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360" w:lineRule="auto"/>
      </w:pPr>
      <w:r>
        <w:rPr/>
        <w:t>The</w:t>
      </w:r>
      <w:r>
        <w:rPr>
          <w:spacing w:val="-6"/>
        </w:rPr>
        <w:t> </w:t>
      </w:r>
      <w:r>
        <w:rPr/>
        <w:t>Private</w:t>
      </w:r>
      <w:r>
        <w:rPr>
          <w:spacing w:val="-7"/>
        </w:rPr>
        <w:t> </w:t>
      </w:r>
      <w:r>
        <w:rPr/>
        <w:t>Sector</w:t>
      </w:r>
      <w:r>
        <w:rPr>
          <w:spacing w:val="-6"/>
        </w:rPr>
        <w:t> </w:t>
      </w:r>
      <w:r>
        <w:rPr/>
        <w:t>in</w:t>
      </w:r>
      <w:r>
        <w:rPr>
          <w:spacing w:val="-8"/>
        </w:rPr>
        <w:t> </w:t>
      </w:r>
      <w:r>
        <w:rPr/>
        <w:t>Iraq:</w:t>
      </w:r>
      <w:r>
        <w:rPr>
          <w:spacing w:val="-6"/>
        </w:rPr>
        <w:t> </w:t>
      </w:r>
      <w:r>
        <w:rPr/>
        <w:t>Reality</w:t>
      </w:r>
      <w:r>
        <w:rPr>
          <w:spacing w:val="-6"/>
        </w:rPr>
        <w:t> </w:t>
      </w:r>
      <w:r>
        <w:rPr/>
        <w:t>and </w:t>
      </w:r>
      <w:r>
        <w:rPr>
          <w:spacing w:val="-2"/>
        </w:rPr>
        <w:t>Constraints</w:t>
      </w:r>
    </w:p>
    <w:p>
      <w:pPr>
        <w:spacing w:before="121"/>
        <w:ind w:left="11" w:right="147" w:firstLine="0"/>
        <w:jc w:val="center"/>
        <w:rPr>
          <w:sz w:val="24"/>
        </w:rPr>
      </w:pPr>
      <w:r>
        <w:rPr>
          <w:rFonts w:ascii="Calibri"/>
          <w:sz w:val="24"/>
          <w:vertAlign w:val="superscript"/>
        </w:rPr>
        <w:t>1</w:t>
      </w:r>
      <w:r>
        <w:rPr>
          <w:sz w:val="24"/>
          <w:vertAlign w:val="baseline"/>
        </w:rPr>
        <w:t>Ali</w:t>
      </w:r>
      <w:r>
        <w:rPr>
          <w:spacing w:val="-8"/>
          <w:sz w:val="24"/>
          <w:vertAlign w:val="baseline"/>
        </w:rPr>
        <w:t> </w:t>
      </w:r>
      <w:r>
        <w:rPr>
          <w:sz w:val="24"/>
          <w:vertAlign w:val="baseline"/>
        </w:rPr>
        <w:t>Jabber</w:t>
      </w:r>
      <w:r>
        <w:rPr>
          <w:spacing w:val="-7"/>
          <w:sz w:val="24"/>
          <w:vertAlign w:val="baseline"/>
        </w:rPr>
        <w:t> </w:t>
      </w:r>
      <w:r>
        <w:rPr>
          <w:sz w:val="24"/>
          <w:vertAlign w:val="baseline"/>
        </w:rPr>
        <w:t>Abdul-Hussain,</w:t>
      </w:r>
      <w:r>
        <w:rPr>
          <w:spacing w:val="-7"/>
          <w:sz w:val="24"/>
          <w:vertAlign w:val="baseline"/>
        </w:rPr>
        <w:t> </w:t>
      </w:r>
      <w:r>
        <w:rPr>
          <w:rFonts w:ascii="Calibri"/>
          <w:sz w:val="24"/>
          <w:vertAlign w:val="superscript"/>
        </w:rPr>
        <w:t>2</w:t>
      </w:r>
      <w:r>
        <w:rPr>
          <w:sz w:val="24"/>
          <w:vertAlign w:val="baseline"/>
        </w:rPr>
        <w:t>Huda</w:t>
      </w:r>
      <w:r>
        <w:rPr>
          <w:spacing w:val="-9"/>
          <w:sz w:val="24"/>
          <w:vertAlign w:val="baseline"/>
        </w:rPr>
        <w:t> </w:t>
      </w:r>
      <w:r>
        <w:rPr>
          <w:sz w:val="24"/>
          <w:vertAlign w:val="baseline"/>
        </w:rPr>
        <w:t>Abdul-</w:t>
      </w:r>
      <w:r>
        <w:rPr>
          <w:spacing w:val="-2"/>
          <w:sz w:val="24"/>
          <w:vertAlign w:val="baseline"/>
        </w:rPr>
        <w:t>HadiUbaid</w:t>
      </w:r>
    </w:p>
    <w:p>
      <w:pPr>
        <w:pStyle w:val="BodyText"/>
        <w:jc w:val="left"/>
        <w:rPr>
          <w:sz w:val="24"/>
        </w:rPr>
      </w:pPr>
    </w:p>
    <w:p>
      <w:pPr>
        <w:pStyle w:val="BodyText"/>
        <w:spacing w:before="164"/>
        <w:jc w:val="left"/>
        <w:rPr>
          <w:sz w:val="24"/>
        </w:rPr>
      </w:pPr>
    </w:p>
    <w:p>
      <w:pPr>
        <w:spacing w:before="1"/>
        <w:ind w:left="721" w:right="0" w:firstLine="0"/>
        <w:jc w:val="left"/>
        <w:rPr>
          <w:b/>
          <w:i/>
          <w:sz w:val="20"/>
        </w:rPr>
      </w:pPr>
      <w:r>
        <w:rPr>
          <w:b/>
          <w:i/>
          <w:spacing w:val="-2"/>
          <w:sz w:val="20"/>
        </w:rPr>
        <w:t>Abstract</w:t>
      </w:r>
    </w:p>
    <w:p>
      <w:pPr>
        <w:pStyle w:val="BodyText"/>
        <w:jc w:val="left"/>
        <w:rPr>
          <w:b/>
          <w:i/>
        </w:rPr>
      </w:pPr>
    </w:p>
    <w:p>
      <w:pPr>
        <w:spacing w:line="360" w:lineRule="auto" w:before="0"/>
        <w:ind w:left="1" w:right="135" w:firstLine="719"/>
        <w:jc w:val="both"/>
        <w:rPr>
          <w:i/>
          <w:sz w:val="20"/>
        </w:rPr>
      </w:pPr>
      <w:r>
        <w:rPr>
          <w:i/>
          <w:sz w:val="20"/>
        </w:rPr>
        <w:t>This research aims to study the reality of the private sector in Iraq, determine the most important obstacles and difficulties encountered, as discussed in this research the private sector in Iraq, by explaining the reality of the private sector at different periods of time, from the beginning of establishment in 1921 until nationalization in 2003, the reality of the private sector was addressed during the first three periods,</w:t>
      </w:r>
      <w:r>
        <w:rPr>
          <w:i/>
          <w:spacing w:val="40"/>
          <w:sz w:val="20"/>
        </w:rPr>
        <w:t> </w:t>
      </w:r>
      <w:r>
        <w:rPr>
          <w:i/>
          <w:sz w:val="20"/>
        </w:rPr>
        <w:t>reflected the reality of the private sector in the monarchy. The second is about the private sector during the Republican era, the events that this time period witnessed reflect the fragility of the role that the Iraqi private sector lives under the control of the state. The third era determine the reality of the private sector in light of the wars and sanctions imposed, the most important obstacles facing the private sector were discussed, displacement from exercising the real role in the development of the</w:t>
      </w:r>
      <w:r>
        <w:rPr>
          <w:i/>
          <w:spacing w:val="-2"/>
          <w:sz w:val="20"/>
        </w:rPr>
        <w:t> </w:t>
      </w:r>
      <w:r>
        <w:rPr>
          <w:i/>
          <w:sz w:val="20"/>
        </w:rPr>
        <w:t>economy,</w:t>
      </w:r>
      <w:r>
        <w:rPr>
          <w:i/>
          <w:spacing w:val="-1"/>
          <w:sz w:val="20"/>
        </w:rPr>
        <w:t> </w:t>
      </w:r>
      <w:r>
        <w:rPr>
          <w:i/>
          <w:sz w:val="20"/>
        </w:rPr>
        <w:t>by using the state's financial policy tools</w:t>
      </w:r>
      <w:r>
        <w:rPr>
          <w:i/>
          <w:spacing w:val="-1"/>
          <w:sz w:val="20"/>
        </w:rPr>
        <w:t> </w:t>
      </w:r>
      <w:r>
        <w:rPr>
          <w:i/>
          <w:sz w:val="20"/>
        </w:rPr>
        <w:t>represented by public expenditures and public revenues. The study found that many investments were reluctant to invest at home, as a result of the deteriorating security conditions, and the absence of laws and legislation necessary to establish large projects, the state’s dependence on oil, the neglect of other sectors and their lack of diversification weakened the private sector, in particular, the state adopted an open-door policy after 2003 in importing goods from abroad, local products were discouraged, it was the reason for the displacement and killing of the private sector in contributing to the Gross domestic product.</w:t>
      </w:r>
    </w:p>
    <w:p>
      <w:pPr>
        <w:spacing w:before="121"/>
        <w:ind w:left="721" w:right="0" w:firstLine="0"/>
        <w:jc w:val="both"/>
        <w:rPr>
          <w:b/>
          <w:i/>
          <w:sz w:val="20"/>
        </w:rPr>
      </w:pPr>
      <w:r>
        <w:rPr>
          <w:b/>
          <w:i/>
          <w:sz w:val="20"/>
        </w:rPr>
        <w:t>Keywords:</w:t>
      </w:r>
      <w:r>
        <w:rPr>
          <w:b/>
          <w:i/>
          <w:spacing w:val="-4"/>
          <w:sz w:val="20"/>
        </w:rPr>
        <w:t> </w:t>
      </w:r>
      <w:r>
        <w:rPr>
          <w:i/>
          <w:sz w:val="20"/>
        </w:rPr>
        <w:t>The</w:t>
      </w:r>
      <w:r>
        <w:rPr>
          <w:i/>
          <w:spacing w:val="-4"/>
          <w:sz w:val="20"/>
        </w:rPr>
        <w:t> </w:t>
      </w:r>
      <w:r>
        <w:rPr>
          <w:i/>
          <w:sz w:val="20"/>
        </w:rPr>
        <w:t>Private</w:t>
      </w:r>
      <w:r>
        <w:rPr>
          <w:i/>
          <w:spacing w:val="-4"/>
          <w:sz w:val="20"/>
        </w:rPr>
        <w:t> </w:t>
      </w:r>
      <w:r>
        <w:rPr>
          <w:i/>
          <w:sz w:val="20"/>
        </w:rPr>
        <w:t>Sector,</w:t>
      </w:r>
      <w:r>
        <w:rPr>
          <w:i/>
          <w:spacing w:val="42"/>
          <w:sz w:val="20"/>
        </w:rPr>
        <w:t> </w:t>
      </w:r>
      <w:r>
        <w:rPr>
          <w:i/>
          <w:sz w:val="20"/>
        </w:rPr>
        <w:t>Iraq,</w:t>
      </w:r>
      <w:r>
        <w:rPr>
          <w:i/>
          <w:spacing w:val="-3"/>
          <w:sz w:val="20"/>
        </w:rPr>
        <w:t> </w:t>
      </w:r>
      <w:r>
        <w:rPr>
          <w:i/>
          <w:sz w:val="20"/>
        </w:rPr>
        <w:t>Reality,</w:t>
      </w:r>
      <w:r>
        <w:rPr>
          <w:i/>
          <w:spacing w:val="-4"/>
          <w:sz w:val="20"/>
        </w:rPr>
        <w:t> </w:t>
      </w:r>
      <w:r>
        <w:rPr>
          <w:i/>
          <w:spacing w:val="-2"/>
          <w:sz w:val="20"/>
        </w:rPr>
        <w:t>Constraints</w:t>
      </w:r>
      <w:r>
        <w:rPr>
          <w:b/>
          <w:i/>
          <w:spacing w:val="-2"/>
          <w:sz w:val="20"/>
        </w:rPr>
        <w:t>.</w:t>
      </w:r>
    </w:p>
    <w:p>
      <w:pPr>
        <w:pStyle w:val="BodyText"/>
        <w:jc w:val="left"/>
        <w:rPr>
          <w:b/>
          <w:i/>
        </w:rPr>
      </w:pPr>
    </w:p>
    <w:p>
      <w:pPr>
        <w:pStyle w:val="BodyText"/>
        <w:jc w:val="left"/>
        <w:rPr>
          <w:b/>
          <w:i/>
        </w:rPr>
      </w:pPr>
    </w:p>
    <w:p>
      <w:pPr>
        <w:pStyle w:val="BodyText"/>
        <w:spacing w:before="15"/>
        <w:jc w:val="left"/>
        <w:rPr>
          <w:b/>
          <w:i/>
        </w:rPr>
      </w:pPr>
    </w:p>
    <w:p>
      <w:pPr>
        <w:pStyle w:val="Heading1"/>
        <w:numPr>
          <w:ilvl w:val="0"/>
          <w:numId w:val="1"/>
        </w:numPr>
        <w:tabs>
          <w:tab w:pos="853" w:val="left" w:leader="none"/>
        </w:tabs>
        <w:spacing w:line="240" w:lineRule="auto" w:before="0" w:after="0"/>
        <w:ind w:left="853" w:right="0" w:hanging="513"/>
        <w:jc w:val="left"/>
      </w:pPr>
      <w:r>
        <w:rPr>
          <w:spacing w:val="-2"/>
        </w:rPr>
        <w:t>Introduction</w:t>
      </w:r>
    </w:p>
    <w:p>
      <w:pPr>
        <w:pStyle w:val="BodyText"/>
        <w:spacing w:line="360" w:lineRule="auto" w:before="253"/>
        <w:ind w:left="1" w:right="136" w:firstLine="719"/>
      </w:pPr>
      <w:r>
        <w:rPr/>
        <w:t>The capabilities and capabilities of the public sector were modest at the administrative and technical levels,it is unable to provide the good or service of</w:t>
      </w:r>
      <w:r>
        <w:rPr>
          <w:spacing w:val="-1"/>
        </w:rPr>
        <w:t> </w:t>
      </w:r>
      <w:r>
        <w:rPr/>
        <w:t>high</w:t>
      </w:r>
      <w:r>
        <w:rPr>
          <w:spacing w:val="-1"/>
        </w:rPr>
        <w:t> </w:t>
      </w:r>
      <w:r>
        <w:rPr/>
        <w:t>quality,the increasing</w:t>
      </w:r>
      <w:r>
        <w:rPr>
          <w:spacing w:val="-1"/>
        </w:rPr>
        <w:t> </w:t>
      </w:r>
      <w:r>
        <w:rPr/>
        <w:t>losses borne by</w:t>
      </w:r>
      <w:r>
        <w:rPr>
          <w:spacing w:val="-3"/>
        </w:rPr>
        <w:t> </w:t>
      </w:r>
      <w:r>
        <w:rPr/>
        <w:t>this sector, caused by</w:t>
      </w:r>
      <w:r>
        <w:rPr>
          <w:spacing w:val="-2"/>
        </w:rPr>
        <w:t> </w:t>
      </w:r>
      <w:r>
        <w:rPr/>
        <w:t>higher costs</w:t>
      </w:r>
      <w:r>
        <w:rPr>
          <w:spacing w:val="-2"/>
        </w:rPr>
        <w:t> </w:t>
      </w:r>
      <w:r>
        <w:rPr/>
        <w:t>and lower revenues. consequently,</w:t>
      </w:r>
      <w:r>
        <w:rPr>
          <w:spacing w:val="-1"/>
        </w:rPr>
        <w:t> </w:t>
      </w:r>
      <w:r>
        <w:rPr/>
        <w:t>it</w:t>
      </w:r>
      <w:r>
        <w:rPr>
          <w:spacing w:val="-1"/>
        </w:rPr>
        <w:t> </w:t>
      </w:r>
      <w:r>
        <w:rPr/>
        <w:t>has</w:t>
      </w:r>
      <w:r>
        <w:rPr>
          <w:spacing w:val="-1"/>
        </w:rPr>
        <w:t> </w:t>
      </w:r>
      <w:r>
        <w:rPr/>
        <w:t>become</w:t>
      </w:r>
      <w:r>
        <w:rPr>
          <w:spacing w:val="-1"/>
        </w:rPr>
        <w:t> </w:t>
      </w:r>
      <w:r>
        <w:rPr/>
        <w:t>a</w:t>
      </w:r>
      <w:r>
        <w:rPr>
          <w:spacing w:val="-1"/>
        </w:rPr>
        <w:t> </w:t>
      </w:r>
      <w:r>
        <w:rPr/>
        <w:t>burden</w:t>
      </w:r>
      <w:r>
        <w:rPr>
          <w:spacing w:val="-2"/>
        </w:rPr>
        <w:t> </w:t>
      </w:r>
      <w:r>
        <w:rPr/>
        <w:t>on</w:t>
      </w:r>
      <w:r>
        <w:rPr>
          <w:spacing w:val="-2"/>
        </w:rPr>
        <w:t> </w:t>
      </w:r>
      <w:r>
        <w:rPr/>
        <w:t>countries'</w:t>
      </w:r>
      <w:r>
        <w:rPr>
          <w:spacing w:val="-3"/>
        </w:rPr>
        <w:t> </w:t>
      </w:r>
      <w:r>
        <w:rPr/>
        <w:t>public</w:t>
      </w:r>
      <w:r>
        <w:rPr>
          <w:spacing w:val="-1"/>
        </w:rPr>
        <w:t> </w:t>
      </w:r>
      <w:r>
        <w:rPr/>
        <w:t>budgets</w:t>
      </w:r>
      <w:r>
        <w:rPr>
          <w:spacing w:val="-1"/>
        </w:rPr>
        <w:t> </w:t>
      </w:r>
      <w:r>
        <w:rPr/>
        <w:t>instead of being a source of their revenues.The sector has become causing financial problems for countries and inflated imbalances in their budgets, in addition to wasting a lot of resources and energies in return, there is a group of countries that pay basic attention to the success of their private sector, led economic growth, do more by driving innovation by unleashing creative energies, it was found that companies now larger than a country, richest innovators from nations, innovators were individuals the size of giant corporations. The Iraqi government faced severe economic problems such as unemployment, economic growth problems and an imbalance of the balance</w:t>
      </w:r>
    </w:p>
    <w:p>
      <w:pPr>
        <w:pStyle w:val="BodyText"/>
        <w:spacing w:before="8"/>
        <w:jc w:val="left"/>
        <w:rPr>
          <w:sz w:val="19"/>
        </w:rPr>
      </w:pPr>
      <w:r>
        <w:rPr>
          <w:sz w:val="19"/>
        </w:rPr>
        <mc:AlternateContent>
          <mc:Choice Requires="wps">
            <w:drawing>
              <wp:anchor distT="0" distB="0" distL="0" distR="0" allowOverlap="1" layoutInCell="1" locked="0" behindDoc="1" simplePos="0" relativeHeight="487587840">
                <wp:simplePos x="0" y="0"/>
                <wp:positionH relativeFrom="page">
                  <wp:posOffset>4835016</wp:posOffset>
                </wp:positionH>
                <wp:positionV relativeFrom="paragraph">
                  <wp:posOffset>159443</wp:posOffset>
                </wp:positionV>
                <wp:extent cx="1829435"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80.709991pt;margin-top:12.554584pt;width:144.020pt;height:.72003pt;mso-position-horizontal-relative:page;mso-position-vertical-relative:paragraph;z-index:-15728640;mso-wrap-distance-left:0;mso-wrap-distance-right:0" id="docshape3" filled="true" fillcolor="#000000" stroked="false">
                <v:fill type="solid"/>
                <w10:wrap type="topAndBottom"/>
              </v:rect>
            </w:pict>
          </mc:Fallback>
        </mc:AlternateContent>
      </w:r>
    </w:p>
    <w:p>
      <w:pPr>
        <w:spacing w:line="183" w:lineRule="exact" w:before="98"/>
        <w:ind w:left="1" w:right="0" w:firstLine="0"/>
        <w:jc w:val="left"/>
        <w:rPr>
          <w:i/>
          <w:sz w:val="16"/>
        </w:rPr>
      </w:pPr>
      <w:r>
        <w:rPr>
          <w:i/>
          <w:sz w:val="16"/>
          <w:vertAlign w:val="superscript"/>
        </w:rPr>
        <w:t>1</w:t>
      </w:r>
      <w:r>
        <w:rPr>
          <w:i/>
          <w:spacing w:val="-7"/>
          <w:sz w:val="16"/>
          <w:vertAlign w:val="baseline"/>
        </w:rPr>
        <w:t> </w:t>
      </w:r>
      <w:r>
        <w:rPr>
          <w:i/>
          <w:sz w:val="16"/>
          <w:vertAlign w:val="baseline"/>
        </w:rPr>
        <w:t>Department</w:t>
      </w:r>
      <w:r>
        <w:rPr>
          <w:i/>
          <w:spacing w:val="-7"/>
          <w:sz w:val="16"/>
          <w:vertAlign w:val="baseline"/>
        </w:rPr>
        <w:t> </w:t>
      </w:r>
      <w:r>
        <w:rPr>
          <w:i/>
          <w:sz w:val="16"/>
          <w:vertAlign w:val="baseline"/>
        </w:rPr>
        <w:t>of</w:t>
      </w:r>
      <w:r>
        <w:rPr>
          <w:i/>
          <w:spacing w:val="-7"/>
          <w:sz w:val="16"/>
          <w:vertAlign w:val="baseline"/>
        </w:rPr>
        <w:t> </w:t>
      </w:r>
      <w:r>
        <w:rPr>
          <w:i/>
          <w:sz w:val="16"/>
          <w:vertAlign w:val="baseline"/>
        </w:rPr>
        <w:t>Financial</w:t>
      </w:r>
      <w:r>
        <w:rPr>
          <w:i/>
          <w:spacing w:val="-6"/>
          <w:sz w:val="16"/>
          <w:vertAlign w:val="baseline"/>
        </w:rPr>
        <w:t> </w:t>
      </w:r>
      <w:r>
        <w:rPr>
          <w:i/>
          <w:sz w:val="16"/>
          <w:vertAlign w:val="baseline"/>
        </w:rPr>
        <w:t>Sciences,</w:t>
      </w:r>
      <w:r>
        <w:rPr>
          <w:i/>
          <w:spacing w:val="-6"/>
          <w:sz w:val="16"/>
          <w:vertAlign w:val="baseline"/>
        </w:rPr>
        <w:t> </w:t>
      </w:r>
      <w:r>
        <w:rPr>
          <w:i/>
          <w:sz w:val="16"/>
          <w:vertAlign w:val="baseline"/>
        </w:rPr>
        <w:t>Administration</w:t>
      </w:r>
      <w:r>
        <w:rPr>
          <w:i/>
          <w:spacing w:val="-7"/>
          <w:sz w:val="16"/>
          <w:vertAlign w:val="baseline"/>
        </w:rPr>
        <w:t> </w:t>
      </w:r>
      <w:r>
        <w:rPr>
          <w:i/>
          <w:sz w:val="16"/>
          <w:vertAlign w:val="baseline"/>
        </w:rPr>
        <w:t>and</w:t>
      </w:r>
      <w:r>
        <w:rPr>
          <w:i/>
          <w:spacing w:val="-7"/>
          <w:sz w:val="16"/>
          <w:vertAlign w:val="baseline"/>
        </w:rPr>
        <w:t> </w:t>
      </w:r>
      <w:r>
        <w:rPr>
          <w:i/>
          <w:sz w:val="16"/>
          <w:vertAlign w:val="baseline"/>
        </w:rPr>
        <w:t>Economic</w:t>
      </w:r>
      <w:r>
        <w:rPr>
          <w:i/>
          <w:spacing w:val="-7"/>
          <w:sz w:val="16"/>
          <w:vertAlign w:val="baseline"/>
        </w:rPr>
        <w:t> </w:t>
      </w:r>
      <w:r>
        <w:rPr>
          <w:i/>
          <w:sz w:val="16"/>
          <w:vertAlign w:val="baseline"/>
        </w:rPr>
        <w:t>College,</w:t>
      </w:r>
      <w:r>
        <w:rPr>
          <w:i/>
          <w:spacing w:val="-8"/>
          <w:sz w:val="16"/>
          <w:vertAlign w:val="baseline"/>
        </w:rPr>
        <w:t> </w:t>
      </w:r>
      <w:r>
        <w:rPr>
          <w:i/>
          <w:sz w:val="16"/>
          <w:vertAlign w:val="baseline"/>
        </w:rPr>
        <w:t>Al-Muthanna</w:t>
      </w:r>
      <w:r>
        <w:rPr>
          <w:i/>
          <w:spacing w:val="-7"/>
          <w:sz w:val="16"/>
          <w:vertAlign w:val="baseline"/>
        </w:rPr>
        <w:t> </w:t>
      </w:r>
      <w:r>
        <w:rPr>
          <w:i/>
          <w:sz w:val="16"/>
          <w:vertAlign w:val="baseline"/>
        </w:rPr>
        <w:t>University,</w:t>
      </w:r>
      <w:r>
        <w:rPr>
          <w:i/>
          <w:spacing w:val="-8"/>
          <w:sz w:val="16"/>
          <w:vertAlign w:val="baseline"/>
        </w:rPr>
        <w:t> </w:t>
      </w:r>
      <w:r>
        <w:rPr>
          <w:i/>
          <w:spacing w:val="-2"/>
          <w:sz w:val="16"/>
          <w:vertAlign w:val="baseline"/>
        </w:rPr>
        <w:t>Iraq.</w:t>
      </w:r>
    </w:p>
    <w:p>
      <w:pPr>
        <w:spacing w:line="183" w:lineRule="exact" w:before="0"/>
        <w:ind w:left="1" w:right="0" w:firstLine="0"/>
        <w:jc w:val="left"/>
        <w:rPr>
          <w:i/>
          <w:sz w:val="16"/>
        </w:rPr>
      </w:pPr>
      <w:r>
        <w:rPr>
          <w:i/>
          <w:sz w:val="16"/>
          <w:vertAlign w:val="superscript"/>
        </w:rPr>
        <w:t>2</w:t>
      </w:r>
      <w:r>
        <w:rPr>
          <w:i/>
          <w:spacing w:val="-7"/>
          <w:sz w:val="16"/>
          <w:vertAlign w:val="baseline"/>
        </w:rPr>
        <w:t> </w:t>
      </w:r>
      <w:r>
        <w:rPr>
          <w:i/>
          <w:sz w:val="16"/>
          <w:vertAlign w:val="baseline"/>
        </w:rPr>
        <w:t>Department</w:t>
      </w:r>
      <w:r>
        <w:rPr>
          <w:i/>
          <w:spacing w:val="-7"/>
          <w:sz w:val="16"/>
          <w:vertAlign w:val="baseline"/>
        </w:rPr>
        <w:t> </w:t>
      </w:r>
      <w:r>
        <w:rPr>
          <w:i/>
          <w:sz w:val="16"/>
          <w:vertAlign w:val="baseline"/>
        </w:rPr>
        <w:t>of</w:t>
      </w:r>
      <w:r>
        <w:rPr>
          <w:i/>
          <w:spacing w:val="-7"/>
          <w:sz w:val="16"/>
          <w:vertAlign w:val="baseline"/>
        </w:rPr>
        <w:t> </w:t>
      </w:r>
      <w:r>
        <w:rPr>
          <w:i/>
          <w:sz w:val="16"/>
          <w:vertAlign w:val="baseline"/>
        </w:rPr>
        <w:t>Financial</w:t>
      </w:r>
      <w:r>
        <w:rPr>
          <w:i/>
          <w:spacing w:val="-6"/>
          <w:sz w:val="16"/>
          <w:vertAlign w:val="baseline"/>
        </w:rPr>
        <w:t> </w:t>
      </w:r>
      <w:r>
        <w:rPr>
          <w:i/>
          <w:sz w:val="16"/>
          <w:vertAlign w:val="baseline"/>
        </w:rPr>
        <w:t>Sciences,</w:t>
      </w:r>
      <w:r>
        <w:rPr>
          <w:i/>
          <w:spacing w:val="-6"/>
          <w:sz w:val="16"/>
          <w:vertAlign w:val="baseline"/>
        </w:rPr>
        <w:t> </w:t>
      </w:r>
      <w:r>
        <w:rPr>
          <w:i/>
          <w:sz w:val="16"/>
          <w:vertAlign w:val="baseline"/>
        </w:rPr>
        <w:t>Administration</w:t>
      </w:r>
      <w:r>
        <w:rPr>
          <w:i/>
          <w:spacing w:val="-7"/>
          <w:sz w:val="16"/>
          <w:vertAlign w:val="baseline"/>
        </w:rPr>
        <w:t> </w:t>
      </w:r>
      <w:r>
        <w:rPr>
          <w:i/>
          <w:sz w:val="16"/>
          <w:vertAlign w:val="baseline"/>
        </w:rPr>
        <w:t>and</w:t>
      </w:r>
      <w:r>
        <w:rPr>
          <w:i/>
          <w:spacing w:val="-7"/>
          <w:sz w:val="16"/>
          <w:vertAlign w:val="baseline"/>
        </w:rPr>
        <w:t> </w:t>
      </w:r>
      <w:r>
        <w:rPr>
          <w:i/>
          <w:sz w:val="16"/>
          <w:vertAlign w:val="baseline"/>
        </w:rPr>
        <w:t>Economic</w:t>
      </w:r>
      <w:r>
        <w:rPr>
          <w:i/>
          <w:spacing w:val="-7"/>
          <w:sz w:val="16"/>
          <w:vertAlign w:val="baseline"/>
        </w:rPr>
        <w:t> </w:t>
      </w:r>
      <w:r>
        <w:rPr>
          <w:i/>
          <w:sz w:val="16"/>
          <w:vertAlign w:val="baseline"/>
        </w:rPr>
        <w:t>College,</w:t>
      </w:r>
      <w:r>
        <w:rPr>
          <w:i/>
          <w:spacing w:val="-8"/>
          <w:sz w:val="16"/>
          <w:vertAlign w:val="baseline"/>
        </w:rPr>
        <w:t> </w:t>
      </w:r>
      <w:r>
        <w:rPr>
          <w:i/>
          <w:sz w:val="16"/>
          <w:vertAlign w:val="baseline"/>
        </w:rPr>
        <w:t>Al-Muthanna</w:t>
      </w:r>
      <w:r>
        <w:rPr>
          <w:i/>
          <w:spacing w:val="-7"/>
          <w:sz w:val="16"/>
          <w:vertAlign w:val="baseline"/>
        </w:rPr>
        <w:t> </w:t>
      </w:r>
      <w:r>
        <w:rPr>
          <w:i/>
          <w:sz w:val="16"/>
          <w:vertAlign w:val="baseline"/>
        </w:rPr>
        <w:t>University,</w:t>
      </w:r>
      <w:r>
        <w:rPr>
          <w:i/>
          <w:spacing w:val="-8"/>
          <w:sz w:val="16"/>
          <w:vertAlign w:val="baseline"/>
        </w:rPr>
        <w:t> </w:t>
      </w:r>
      <w:r>
        <w:rPr>
          <w:i/>
          <w:spacing w:val="-2"/>
          <w:sz w:val="16"/>
          <w:vertAlign w:val="baseline"/>
        </w:rPr>
        <w:t>Iraq.</w:t>
      </w:r>
    </w:p>
    <w:p>
      <w:pPr>
        <w:spacing w:after="0" w:line="183" w:lineRule="exact"/>
        <w:jc w:val="left"/>
        <w:rPr>
          <w:i/>
          <w:sz w:val="16"/>
        </w:rPr>
        <w:sectPr>
          <w:headerReference w:type="default" r:id="rId5"/>
          <w:footerReference w:type="default" r:id="rId6"/>
          <w:type w:val="continuous"/>
          <w:pgSz w:w="11910" w:h="16840"/>
          <w:pgMar w:header="711" w:footer="687" w:top="1340" w:bottom="880" w:left="1417" w:right="1275"/>
          <w:pgNumType w:start="5097"/>
        </w:sectPr>
      </w:pPr>
    </w:p>
    <w:p>
      <w:pPr>
        <w:pStyle w:val="BodyText"/>
        <w:spacing w:line="360" w:lineRule="auto" w:before="80"/>
        <w:ind w:left="1"/>
        <w:jc w:val="left"/>
      </w:pPr>
      <w:r>
        <w:rPr/>
        <w:t>of payments, these problems were countered by making the public sector an ample haven for employing more</w:t>
      </w:r>
      <w:r>
        <w:rPr>
          <w:spacing w:val="40"/>
        </w:rPr>
        <w:t> </w:t>
      </w:r>
      <w:r>
        <w:rPr/>
        <w:t>members of the workforce, which increased underemployment.</w:t>
      </w:r>
    </w:p>
    <w:p>
      <w:pPr>
        <w:pStyle w:val="Heading2"/>
      </w:pPr>
      <w:r>
        <w:rPr/>
        <w:t>First:</w:t>
      </w:r>
      <w:r>
        <w:rPr>
          <w:spacing w:val="-3"/>
        </w:rPr>
        <w:t> </w:t>
      </w:r>
      <w:r>
        <w:rPr/>
        <w:t>The</w:t>
      </w:r>
      <w:r>
        <w:rPr>
          <w:spacing w:val="-3"/>
        </w:rPr>
        <w:t> </w:t>
      </w:r>
      <w:r>
        <w:rPr/>
        <w:t>problem</w:t>
      </w:r>
      <w:r>
        <w:rPr>
          <w:spacing w:val="-7"/>
        </w:rPr>
        <w:t> </w:t>
      </w:r>
      <w:r>
        <w:rPr/>
        <w:t>of</w:t>
      </w:r>
      <w:r>
        <w:rPr>
          <w:spacing w:val="-3"/>
        </w:rPr>
        <w:t> </w:t>
      </w:r>
      <w:r>
        <w:rPr/>
        <w:t>the</w:t>
      </w:r>
      <w:r>
        <w:rPr>
          <w:spacing w:val="-3"/>
        </w:rPr>
        <w:t> </w:t>
      </w:r>
      <w:r>
        <w:rPr>
          <w:spacing w:val="-2"/>
        </w:rPr>
        <w:t>study:</w:t>
      </w:r>
    </w:p>
    <w:p>
      <w:pPr>
        <w:pStyle w:val="BodyText"/>
        <w:jc w:val="left"/>
        <w:rPr>
          <w:b/>
        </w:rPr>
      </w:pPr>
    </w:p>
    <w:p>
      <w:pPr>
        <w:pStyle w:val="BodyText"/>
        <w:spacing w:line="360" w:lineRule="auto"/>
        <w:ind w:left="1" w:right="137" w:firstLine="719"/>
      </w:pPr>
      <w:r>
        <w:rPr/>
        <w:t>The problem of the study lies in the fact that the subject of privatization and reducing the role of the public sector, it occupies the top of the intellectual atmosphere in the contemporary time, the privatization has covered the area of advanced capitalist countries, developing countries and socialist countries, especially since Iraq in 2007 agreed and signed the International Covenant document, to start the steps of economic transformation, reducing the role of the public sector, the private sector was more efficient in performing economic activity, the big role of explosive budgets for financial policies in Iraq, through large government spending and large employment policy in the public sector, led to crowding out and killing the private sector.</w:t>
      </w:r>
    </w:p>
    <w:p>
      <w:pPr>
        <w:pStyle w:val="Heading2"/>
      </w:pPr>
      <w:r>
        <w:rPr/>
        <w:t>Second:</w:t>
      </w:r>
      <w:r>
        <w:rPr>
          <w:spacing w:val="-5"/>
        </w:rPr>
        <w:t> </w:t>
      </w:r>
      <w:r>
        <w:rPr/>
        <w:t>The</w:t>
      </w:r>
      <w:r>
        <w:rPr>
          <w:spacing w:val="-5"/>
        </w:rPr>
        <w:t> </w:t>
      </w:r>
      <w:r>
        <w:rPr/>
        <w:t>importance</w:t>
      </w:r>
      <w:r>
        <w:rPr>
          <w:spacing w:val="-4"/>
        </w:rPr>
        <w:t> </w:t>
      </w:r>
      <w:r>
        <w:rPr/>
        <w:t>of</w:t>
      </w:r>
      <w:r>
        <w:rPr>
          <w:spacing w:val="-5"/>
        </w:rPr>
        <w:t> </w:t>
      </w:r>
      <w:r>
        <w:rPr>
          <w:spacing w:val="-2"/>
        </w:rPr>
        <w:t>studying:</w:t>
      </w:r>
    </w:p>
    <w:p>
      <w:pPr>
        <w:pStyle w:val="BodyText"/>
        <w:spacing w:before="1"/>
        <w:jc w:val="left"/>
        <w:rPr>
          <w:b/>
        </w:rPr>
      </w:pPr>
    </w:p>
    <w:p>
      <w:pPr>
        <w:pStyle w:val="BodyText"/>
        <w:spacing w:line="360" w:lineRule="auto"/>
        <w:ind w:left="1" w:right="136" w:firstLine="719"/>
      </w:pPr>
      <w:r>
        <w:rPr/>
        <w:t>The importance of the study stems from the interest of any country in the world in the East and the</w:t>
      </w:r>
      <w:r>
        <w:rPr>
          <w:spacing w:val="80"/>
        </w:rPr>
        <w:t> </w:t>
      </w:r>
      <w:r>
        <w:rPr/>
        <w:t>West to have a weak and inactive private sector, as the strength of this sector was one of the most important factors that manage the development process,absence of this element means a reluctance to foreign investment, innovation</w:t>
      </w:r>
      <w:r>
        <w:rPr>
          <w:spacing w:val="-2"/>
        </w:rPr>
        <w:t> </w:t>
      </w:r>
      <w:r>
        <w:rPr/>
        <w:t>and progress,means</w:t>
      </w:r>
      <w:r>
        <w:rPr>
          <w:spacing w:val="-1"/>
        </w:rPr>
        <w:t> </w:t>
      </w:r>
      <w:r>
        <w:rPr/>
        <w:t>the</w:t>
      </w:r>
      <w:r>
        <w:rPr>
          <w:spacing w:val="-1"/>
        </w:rPr>
        <w:t> </w:t>
      </w:r>
      <w:r>
        <w:rPr/>
        <w:t>absence of</w:t>
      </w:r>
      <w:r>
        <w:rPr>
          <w:spacing w:val="-2"/>
        </w:rPr>
        <w:t> </w:t>
      </w:r>
      <w:r>
        <w:rPr/>
        <w:t>quality, because</w:t>
      </w:r>
      <w:r>
        <w:rPr>
          <w:spacing w:val="-1"/>
        </w:rPr>
        <w:t> </w:t>
      </w:r>
      <w:r>
        <w:rPr/>
        <w:t>an</w:t>
      </w:r>
      <w:r>
        <w:rPr>
          <w:spacing w:val="-2"/>
        </w:rPr>
        <w:t> </w:t>
      </w:r>
      <w:r>
        <w:rPr/>
        <w:t>employee,</w:t>
      </w:r>
      <w:r>
        <w:rPr>
          <w:spacing w:val="-1"/>
        </w:rPr>
        <w:t> </w:t>
      </w:r>
      <w:r>
        <w:rPr/>
        <w:t>no matter how</w:t>
      </w:r>
      <w:r>
        <w:rPr>
          <w:spacing w:val="-3"/>
        </w:rPr>
        <w:t> </w:t>
      </w:r>
      <w:r>
        <w:rPr/>
        <w:t>strong</w:t>
      </w:r>
      <w:r>
        <w:rPr>
          <w:spacing w:val="-2"/>
        </w:rPr>
        <w:t> </w:t>
      </w:r>
      <w:r>
        <w:rPr/>
        <w:t>he</w:t>
      </w:r>
      <w:r>
        <w:rPr>
          <w:spacing w:val="-1"/>
        </w:rPr>
        <w:t> </w:t>
      </w:r>
      <w:r>
        <w:rPr/>
        <w:t>is,</w:t>
      </w:r>
      <w:r>
        <w:rPr>
          <w:spacing w:val="-1"/>
        </w:rPr>
        <w:t> </w:t>
      </w:r>
      <w:r>
        <w:rPr/>
        <w:t>remains an employee, while the individual investor, no matter how weak, his priority is quality to serve the customer, achieve profit and ensure survival.</w:t>
      </w:r>
    </w:p>
    <w:p>
      <w:pPr>
        <w:pStyle w:val="Heading2"/>
        <w:spacing w:before="126"/>
      </w:pPr>
      <w:r>
        <w:rPr/>
        <w:t>Third:</w:t>
      </w:r>
      <w:r>
        <w:rPr>
          <w:spacing w:val="-2"/>
        </w:rPr>
        <w:t> </w:t>
      </w:r>
      <w:r>
        <w:rPr/>
        <w:t>The</w:t>
      </w:r>
      <w:r>
        <w:rPr>
          <w:spacing w:val="-5"/>
        </w:rPr>
        <w:t> </w:t>
      </w:r>
      <w:r>
        <w:rPr/>
        <w:t>hypothesis</w:t>
      </w:r>
      <w:r>
        <w:rPr>
          <w:spacing w:val="-5"/>
        </w:rPr>
        <w:t> </w:t>
      </w:r>
      <w:r>
        <w:rPr/>
        <w:t>of</w:t>
      </w:r>
      <w:r>
        <w:rPr>
          <w:spacing w:val="-4"/>
        </w:rPr>
        <w:t> </w:t>
      </w:r>
      <w:r>
        <w:rPr/>
        <w:t>the</w:t>
      </w:r>
      <w:r>
        <w:rPr>
          <w:spacing w:val="-5"/>
        </w:rPr>
        <w:t> </w:t>
      </w:r>
      <w:r>
        <w:rPr>
          <w:spacing w:val="-2"/>
        </w:rPr>
        <w:t>study:</w:t>
      </w:r>
    </w:p>
    <w:p>
      <w:pPr>
        <w:pStyle w:val="BodyText"/>
        <w:spacing w:line="360" w:lineRule="auto" w:before="229"/>
        <w:ind w:left="1" w:right="140" w:firstLine="719"/>
      </w:pPr>
      <w:r>
        <w:rPr/>
        <w:t>The</w:t>
      </w:r>
      <w:r>
        <w:rPr>
          <w:spacing w:val="-1"/>
        </w:rPr>
        <w:t> </w:t>
      </w:r>
      <w:r>
        <w:rPr/>
        <w:t>research</w:t>
      </w:r>
      <w:r>
        <w:rPr>
          <w:spacing w:val="-2"/>
        </w:rPr>
        <w:t> </w:t>
      </w:r>
      <w:r>
        <w:rPr/>
        <w:t>starts</w:t>
      </w:r>
      <w:r>
        <w:rPr>
          <w:spacing w:val="-2"/>
        </w:rPr>
        <w:t> </w:t>
      </w:r>
      <w:r>
        <w:rPr/>
        <w:t>from</w:t>
      </w:r>
      <w:r>
        <w:rPr>
          <w:spacing w:val="-5"/>
        </w:rPr>
        <w:t> </w:t>
      </w:r>
      <w:r>
        <w:rPr/>
        <w:t>the</w:t>
      </w:r>
      <w:r>
        <w:rPr>
          <w:spacing w:val="-1"/>
        </w:rPr>
        <w:t> </w:t>
      </w:r>
      <w:r>
        <w:rPr/>
        <w:t>hypothesis</w:t>
      </w:r>
      <w:r>
        <w:rPr>
          <w:spacing w:val="-1"/>
        </w:rPr>
        <w:t> </w:t>
      </w:r>
      <w:r>
        <w:rPr/>
        <w:t>that</w:t>
      </w:r>
      <w:r>
        <w:rPr>
          <w:spacing w:val="-1"/>
        </w:rPr>
        <w:t> </w:t>
      </w:r>
      <w:r>
        <w:rPr/>
        <w:t>(the</w:t>
      </w:r>
      <w:r>
        <w:rPr>
          <w:spacing w:val="-1"/>
        </w:rPr>
        <w:t> </w:t>
      </w:r>
      <w:r>
        <w:rPr/>
        <w:t>explosive financial</w:t>
      </w:r>
      <w:r>
        <w:rPr>
          <w:spacing w:val="-1"/>
        </w:rPr>
        <w:t> </w:t>
      </w:r>
      <w:r>
        <w:rPr/>
        <w:t>policy) in</w:t>
      </w:r>
      <w:r>
        <w:rPr>
          <w:spacing w:val="-2"/>
        </w:rPr>
        <w:t> </w:t>
      </w:r>
      <w:r>
        <w:rPr/>
        <w:t>various</w:t>
      </w:r>
      <w:r>
        <w:rPr>
          <w:spacing w:val="-1"/>
        </w:rPr>
        <w:t> </w:t>
      </w:r>
      <w:r>
        <w:rPr/>
        <w:t>forms had a</w:t>
      </w:r>
      <w:r>
        <w:rPr>
          <w:spacing w:val="-1"/>
        </w:rPr>
        <w:t> </w:t>
      </w:r>
      <w:r>
        <w:rPr/>
        <w:t>great impact on crowding out the private sector in Iraq.</w:t>
      </w:r>
    </w:p>
    <w:p>
      <w:pPr>
        <w:pStyle w:val="Heading2"/>
        <w:spacing w:before="126"/>
      </w:pPr>
      <w:r>
        <w:rPr/>
        <w:t>Fourth:</w:t>
      </w:r>
      <w:r>
        <w:rPr>
          <w:spacing w:val="-5"/>
        </w:rPr>
        <w:t> </w:t>
      </w:r>
      <w:r>
        <w:rPr/>
        <w:t>The</w:t>
      </w:r>
      <w:r>
        <w:rPr>
          <w:spacing w:val="-5"/>
        </w:rPr>
        <w:t> </w:t>
      </w:r>
      <w:r>
        <w:rPr/>
        <w:t>objectives</w:t>
      </w:r>
      <w:r>
        <w:rPr>
          <w:spacing w:val="-5"/>
        </w:rPr>
        <w:t> </w:t>
      </w:r>
      <w:r>
        <w:rPr/>
        <w:t>of</w:t>
      </w:r>
      <w:r>
        <w:rPr>
          <w:spacing w:val="-5"/>
        </w:rPr>
        <w:t> </w:t>
      </w:r>
      <w:r>
        <w:rPr/>
        <w:t>the</w:t>
      </w:r>
      <w:r>
        <w:rPr>
          <w:spacing w:val="-4"/>
        </w:rPr>
        <w:t> </w:t>
      </w:r>
      <w:r>
        <w:rPr>
          <w:spacing w:val="-2"/>
        </w:rPr>
        <w:t>study:</w:t>
      </w:r>
    </w:p>
    <w:p>
      <w:pPr>
        <w:pStyle w:val="BodyText"/>
        <w:spacing w:line="360" w:lineRule="auto" w:before="229"/>
        <w:ind w:left="1" w:right="135" w:firstLine="719"/>
      </w:pPr>
      <w:r>
        <w:rPr/>
        <w:t>The present study aims to examine the components of the fiscal policy in Iraq, may have a role in highlighting the importance of the public sector at the expense of the private sector, during the country's orientation towards economic transformation, and thus foil the experience of this transformation.</w:t>
      </w:r>
    </w:p>
    <w:p>
      <w:pPr>
        <w:pStyle w:val="BodyText"/>
        <w:jc w:val="left"/>
      </w:pPr>
    </w:p>
    <w:p>
      <w:pPr>
        <w:pStyle w:val="BodyText"/>
        <w:spacing w:before="130"/>
        <w:jc w:val="left"/>
      </w:pPr>
    </w:p>
    <w:p>
      <w:pPr>
        <w:pStyle w:val="Heading1"/>
        <w:numPr>
          <w:ilvl w:val="0"/>
          <w:numId w:val="1"/>
        </w:numPr>
        <w:tabs>
          <w:tab w:pos="853" w:val="left" w:leader="none"/>
        </w:tabs>
        <w:spacing w:line="240" w:lineRule="auto" w:before="1" w:after="0"/>
        <w:ind w:left="853" w:right="0" w:hanging="607"/>
        <w:jc w:val="left"/>
      </w:pPr>
      <w:r>
        <w:rPr/>
        <w:t>The</w:t>
      </w:r>
      <w:r>
        <w:rPr>
          <w:spacing w:val="-3"/>
        </w:rPr>
        <w:t> </w:t>
      </w:r>
      <w:r>
        <w:rPr/>
        <w:t>Iraqi</w:t>
      </w:r>
      <w:r>
        <w:rPr>
          <w:spacing w:val="-2"/>
        </w:rPr>
        <w:t> </w:t>
      </w:r>
      <w:r>
        <w:rPr/>
        <w:t>private</w:t>
      </w:r>
      <w:r>
        <w:rPr>
          <w:spacing w:val="-4"/>
        </w:rPr>
        <w:t> </w:t>
      </w:r>
      <w:r>
        <w:rPr/>
        <w:t>sector</w:t>
      </w:r>
      <w:r>
        <w:rPr>
          <w:spacing w:val="-2"/>
        </w:rPr>
        <w:t> </w:t>
      </w:r>
      <w:r>
        <w:rPr/>
        <w:t>between</w:t>
      </w:r>
      <w:r>
        <w:rPr>
          <w:spacing w:val="-2"/>
        </w:rPr>
        <w:t> </w:t>
      </w:r>
      <w:r>
        <w:rPr/>
        <w:t>incorporation</w:t>
      </w:r>
      <w:r>
        <w:rPr>
          <w:spacing w:val="-1"/>
        </w:rPr>
        <w:t> </w:t>
      </w:r>
      <w:r>
        <w:rPr/>
        <w:t>and</w:t>
      </w:r>
      <w:r>
        <w:rPr>
          <w:spacing w:val="2"/>
        </w:rPr>
        <w:t> </w:t>
      </w:r>
      <w:r>
        <w:rPr/>
        <w:t>nationalization (1921-</w:t>
      </w:r>
      <w:r>
        <w:rPr>
          <w:spacing w:val="-2"/>
        </w:rPr>
        <w:t>2003)</w:t>
      </w:r>
    </w:p>
    <w:p>
      <w:pPr>
        <w:pStyle w:val="BodyText"/>
        <w:spacing w:line="360" w:lineRule="auto" w:before="253"/>
        <w:ind w:left="1" w:right="138" w:firstLine="719"/>
      </w:pPr>
      <w:r>
        <w:rPr/>
        <w:t>The private sector was the basis for development in building a human society, beginning with industry, agriculture and trade, contributes to achieving economic development. The private sector in Iraq before the economic transformation, characterized by his weak contribution and the deterioration of his position, especially the state of stagnation and volatility, not contributing to achieving effective investments, as well as the obsolescence of the means of production, limited its development, the control of the public sector over all its joints, result based on the idea of the socialist system, as well as limited projects, lack of manpower, and state control over oil revenues, that expanded its influence, reflected the negative impact on reducing the role of the private sector, reducing its participation in economic activities since past decades, the importance of this sector</w:t>
      </w:r>
      <w:r>
        <w:rPr>
          <w:spacing w:val="40"/>
        </w:rPr>
        <w:t> </w:t>
      </w:r>
      <w:r>
        <w:rPr/>
        <w:t>in</w:t>
      </w:r>
      <w:r>
        <w:rPr>
          <w:spacing w:val="-4"/>
        </w:rPr>
        <w:t> </w:t>
      </w:r>
      <w:r>
        <w:rPr/>
        <w:t>the</w:t>
      </w:r>
      <w:r>
        <w:rPr>
          <w:spacing w:val="-2"/>
        </w:rPr>
        <w:t> </w:t>
      </w:r>
      <w:r>
        <w:rPr/>
        <w:t>country,</w:t>
      </w:r>
      <w:r>
        <w:rPr>
          <w:spacing w:val="-1"/>
        </w:rPr>
        <w:t> </w:t>
      </w:r>
      <w:r>
        <w:rPr/>
        <w:t>it</w:t>
      </w:r>
      <w:r>
        <w:rPr>
          <w:spacing w:val="-3"/>
        </w:rPr>
        <w:t> </w:t>
      </w:r>
      <w:r>
        <w:rPr/>
        <w:t>is necessary</w:t>
      </w:r>
      <w:r>
        <w:rPr>
          <w:spacing w:val="-3"/>
        </w:rPr>
        <w:t> </w:t>
      </w:r>
      <w:r>
        <w:rPr/>
        <w:t>to</w:t>
      </w:r>
      <w:r>
        <w:rPr>
          <w:spacing w:val="-1"/>
        </w:rPr>
        <w:t> </w:t>
      </w:r>
      <w:r>
        <w:rPr/>
        <w:t>explain</w:t>
      </w:r>
      <w:r>
        <w:rPr>
          <w:spacing w:val="-3"/>
        </w:rPr>
        <w:t> </w:t>
      </w:r>
      <w:r>
        <w:rPr/>
        <w:t>its</w:t>
      </w:r>
      <w:r>
        <w:rPr>
          <w:spacing w:val="-3"/>
        </w:rPr>
        <w:t> </w:t>
      </w:r>
      <w:r>
        <w:rPr/>
        <w:t>history</w:t>
      </w:r>
      <w:r>
        <w:rPr>
          <w:spacing w:val="-6"/>
        </w:rPr>
        <w:t> </w:t>
      </w:r>
      <w:r>
        <w:rPr/>
        <w:t>and</w:t>
      </w:r>
      <w:r>
        <w:rPr>
          <w:spacing w:val="-1"/>
        </w:rPr>
        <w:t> </w:t>
      </w:r>
      <w:r>
        <w:rPr/>
        <w:t>its</w:t>
      </w:r>
      <w:r>
        <w:rPr>
          <w:spacing w:val="-3"/>
        </w:rPr>
        <w:t> </w:t>
      </w:r>
      <w:r>
        <w:rPr/>
        <w:t>contributions</w:t>
      </w:r>
      <w:r>
        <w:rPr>
          <w:spacing w:val="-3"/>
        </w:rPr>
        <w:t> </w:t>
      </w:r>
      <w:r>
        <w:rPr/>
        <w:t>over</w:t>
      </w:r>
      <w:r>
        <w:rPr>
          <w:spacing w:val="-1"/>
        </w:rPr>
        <w:t> </w:t>
      </w:r>
      <w:r>
        <w:rPr/>
        <w:t>time, starting</w:t>
      </w:r>
      <w:r>
        <w:rPr>
          <w:spacing w:val="-1"/>
        </w:rPr>
        <w:t> </w:t>
      </w:r>
      <w:r>
        <w:rPr/>
        <w:t>with</w:t>
      </w:r>
      <w:r>
        <w:rPr>
          <w:spacing w:val="-3"/>
        </w:rPr>
        <w:t> </w:t>
      </w:r>
      <w:r>
        <w:rPr/>
        <w:t>the</w:t>
      </w:r>
      <w:r>
        <w:rPr>
          <w:spacing w:val="-2"/>
        </w:rPr>
        <w:t> </w:t>
      </w:r>
      <w:r>
        <w:rPr/>
        <w:t>establishment</w:t>
      </w:r>
    </w:p>
    <w:p>
      <w:pPr>
        <w:pStyle w:val="BodyText"/>
        <w:spacing w:after="0" w:line="360" w:lineRule="auto"/>
        <w:sectPr>
          <w:pgSz w:w="11910" w:h="16840"/>
          <w:pgMar w:header="711" w:footer="687" w:top="1340" w:bottom="880" w:left="1417" w:right="1275"/>
        </w:sectPr>
      </w:pPr>
    </w:p>
    <w:p>
      <w:pPr>
        <w:pStyle w:val="BodyText"/>
        <w:spacing w:line="360" w:lineRule="auto" w:before="80"/>
        <w:ind w:left="1"/>
        <w:jc w:val="left"/>
      </w:pPr>
      <w:r>
        <w:rPr/>
        <w:t>of the</w:t>
      </w:r>
      <w:r>
        <w:rPr>
          <w:spacing w:val="16"/>
        </w:rPr>
        <w:t> </w:t>
      </w:r>
      <w:r>
        <w:rPr/>
        <w:t>Iraqi</w:t>
      </w:r>
      <w:r>
        <w:rPr>
          <w:spacing w:val="16"/>
        </w:rPr>
        <w:t> </w:t>
      </w:r>
      <w:r>
        <w:rPr/>
        <w:t>state</w:t>
      </w:r>
      <w:r>
        <w:rPr>
          <w:spacing w:val="16"/>
        </w:rPr>
        <w:t> </w:t>
      </w:r>
      <w:r>
        <w:rPr/>
        <w:t>during</w:t>
      </w:r>
      <w:r>
        <w:rPr>
          <w:spacing w:val="15"/>
        </w:rPr>
        <w:t> </w:t>
      </w:r>
      <w:r>
        <w:rPr/>
        <w:t>the</w:t>
      </w:r>
      <w:r>
        <w:rPr>
          <w:spacing w:val="19"/>
        </w:rPr>
        <w:t> </w:t>
      </w:r>
      <w:r>
        <w:rPr/>
        <w:t>monarchy,</w:t>
      </w:r>
      <w:r>
        <w:rPr>
          <w:spacing w:val="16"/>
        </w:rPr>
        <w:t> </w:t>
      </w:r>
      <w:r>
        <w:rPr/>
        <w:t>through</w:t>
      </w:r>
      <w:r>
        <w:rPr>
          <w:spacing w:val="15"/>
        </w:rPr>
        <w:t> </w:t>
      </w:r>
      <w:r>
        <w:rPr/>
        <w:t>the</w:t>
      </w:r>
      <w:r>
        <w:rPr>
          <w:spacing w:val="16"/>
        </w:rPr>
        <w:t> </w:t>
      </w:r>
      <w:r>
        <w:rPr/>
        <w:t>period</w:t>
      </w:r>
      <w:r>
        <w:rPr>
          <w:spacing w:val="15"/>
        </w:rPr>
        <w:t> </w:t>
      </w:r>
      <w:r>
        <w:rPr/>
        <w:t>of the</w:t>
      </w:r>
      <w:r>
        <w:rPr>
          <w:spacing w:val="16"/>
        </w:rPr>
        <w:t> </w:t>
      </w:r>
      <w:r>
        <w:rPr/>
        <w:t>republican</w:t>
      </w:r>
      <w:r>
        <w:rPr>
          <w:spacing w:val="15"/>
        </w:rPr>
        <w:t> </w:t>
      </w:r>
      <w:r>
        <w:rPr/>
        <w:t>era,</w:t>
      </w:r>
      <w:r>
        <w:rPr>
          <w:spacing w:val="17"/>
        </w:rPr>
        <w:t> </w:t>
      </w:r>
      <w:r>
        <w:rPr/>
        <w:t>and</w:t>
      </w:r>
      <w:r>
        <w:rPr>
          <w:spacing w:val="17"/>
        </w:rPr>
        <w:t> </w:t>
      </w:r>
      <w:r>
        <w:rPr/>
        <w:t>then</w:t>
      </w:r>
      <w:r>
        <w:rPr>
          <w:spacing w:val="15"/>
        </w:rPr>
        <w:t> </w:t>
      </w:r>
      <w:r>
        <w:rPr/>
        <w:t>clarifying</w:t>
      </w:r>
      <w:r>
        <w:rPr>
          <w:spacing w:val="15"/>
        </w:rPr>
        <w:t> </w:t>
      </w:r>
      <w:r>
        <w:rPr/>
        <w:t>its</w:t>
      </w:r>
      <w:r>
        <w:rPr>
          <w:spacing w:val="15"/>
        </w:rPr>
        <w:t> </w:t>
      </w:r>
      <w:r>
        <w:rPr/>
        <w:t>role</w:t>
      </w:r>
      <w:r>
        <w:rPr>
          <w:spacing w:val="16"/>
        </w:rPr>
        <w:t> </w:t>
      </w:r>
      <w:r>
        <w:rPr/>
        <w:t>in light of the period of wars and sanctions that the state went through, and through the following:</w:t>
      </w:r>
    </w:p>
    <w:p>
      <w:pPr>
        <w:pStyle w:val="Heading2"/>
      </w:pPr>
      <w:r>
        <w:rPr/>
        <w:t>First:</w:t>
      </w:r>
      <w:r>
        <w:rPr>
          <w:spacing w:val="-6"/>
        </w:rPr>
        <w:t> </w:t>
      </w:r>
      <w:r>
        <w:rPr/>
        <w:t>The</w:t>
      </w:r>
      <w:r>
        <w:rPr>
          <w:spacing w:val="-6"/>
        </w:rPr>
        <w:t> </w:t>
      </w:r>
      <w:r>
        <w:rPr/>
        <w:t>Private</w:t>
      </w:r>
      <w:r>
        <w:rPr>
          <w:spacing w:val="-6"/>
        </w:rPr>
        <w:t> </w:t>
      </w:r>
      <w:r>
        <w:rPr/>
        <w:t>Sector</w:t>
      </w:r>
      <w:r>
        <w:rPr>
          <w:spacing w:val="-6"/>
        </w:rPr>
        <w:t> </w:t>
      </w:r>
      <w:r>
        <w:rPr/>
        <w:t>from</w:t>
      </w:r>
      <w:r>
        <w:rPr>
          <w:spacing w:val="-7"/>
        </w:rPr>
        <w:t> </w:t>
      </w:r>
      <w:r>
        <w:rPr/>
        <w:t>Establishment</w:t>
      </w:r>
      <w:r>
        <w:rPr>
          <w:spacing w:val="-6"/>
        </w:rPr>
        <w:t> </w:t>
      </w:r>
      <w:r>
        <w:rPr/>
        <w:t>to</w:t>
      </w:r>
      <w:r>
        <w:rPr>
          <w:spacing w:val="-5"/>
        </w:rPr>
        <w:t> </w:t>
      </w:r>
      <w:r>
        <w:rPr/>
        <w:t>Nationalization</w:t>
      </w:r>
      <w:r>
        <w:rPr>
          <w:spacing w:val="-7"/>
        </w:rPr>
        <w:t> </w:t>
      </w:r>
      <w:r>
        <w:rPr/>
        <w:t>(1921-</w:t>
      </w:r>
      <w:r>
        <w:rPr>
          <w:spacing w:val="-2"/>
        </w:rPr>
        <w:t>1958):</w:t>
      </w:r>
    </w:p>
    <w:p>
      <w:pPr>
        <w:pStyle w:val="BodyText"/>
        <w:jc w:val="left"/>
        <w:rPr>
          <w:b/>
        </w:rPr>
      </w:pPr>
    </w:p>
    <w:p>
      <w:pPr>
        <w:pStyle w:val="BodyText"/>
        <w:spacing w:line="360" w:lineRule="auto"/>
        <w:ind w:left="1" w:right="136" w:firstLine="719"/>
      </w:pPr>
      <w:r>
        <w:rPr/>
        <w:t>The private sector has been distinguished since the establishment of the Iraqi state in 1921 by</w:t>
      </w:r>
      <w:r>
        <w:rPr>
          <w:spacing w:val="40"/>
        </w:rPr>
        <w:t> </w:t>
      </w:r>
      <w:r>
        <w:rPr/>
        <w:t>controlling investment, because the state’s revenues from oil were insignificant, in addition to its revenues from fees and taxes, also, the government provided some facilities, that supported the private sector, the most important</w:t>
      </w:r>
      <w:r>
        <w:rPr>
          <w:spacing w:val="-3"/>
        </w:rPr>
        <w:t> </w:t>
      </w:r>
      <w:r>
        <w:rPr/>
        <w:t>of</w:t>
      </w:r>
      <w:r>
        <w:rPr>
          <w:spacing w:val="-1"/>
        </w:rPr>
        <w:t> </w:t>
      </w:r>
      <w:r>
        <w:rPr/>
        <w:t>which</w:t>
      </w:r>
      <w:r>
        <w:rPr>
          <w:spacing w:val="-1"/>
        </w:rPr>
        <w:t> </w:t>
      </w:r>
      <w:r>
        <w:rPr/>
        <w:t>is</w:t>
      </w:r>
      <w:r>
        <w:rPr>
          <w:spacing w:val="-1"/>
        </w:rPr>
        <w:t> </w:t>
      </w:r>
      <w:r>
        <w:rPr/>
        <w:t>the provision</w:t>
      </w:r>
      <w:r>
        <w:rPr>
          <w:spacing w:val="-3"/>
        </w:rPr>
        <w:t> </w:t>
      </w:r>
      <w:r>
        <w:rPr/>
        <w:t>of</w:t>
      </w:r>
      <w:r>
        <w:rPr>
          <w:spacing w:val="-4"/>
        </w:rPr>
        <w:t> </w:t>
      </w:r>
      <w:r>
        <w:rPr/>
        <w:t>tax</w:t>
      </w:r>
      <w:r>
        <w:rPr>
          <w:spacing w:val="-1"/>
        </w:rPr>
        <w:t> </w:t>
      </w:r>
      <w:r>
        <w:rPr/>
        <w:t>and</w:t>
      </w:r>
      <w:r>
        <w:rPr>
          <w:spacing w:val="-1"/>
        </w:rPr>
        <w:t> </w:t>
      </w:r>
      <w:r>
        <w:rPr/>
        <w:t>customs</w:t>
      </w:r>
      <w:r>
        <w:rPr>
          <w:spacing w:val="-1"/>
        </w:rPr>
        <w:t> </w:t>
      </w:r>
      <w:r>
        <w:rPr/>
        <w:t>exemptions,</w:t>
      </w:r>
      <w:r>
        <w:rPr>
          <w:spacing w:val="-1"/>
        </w:rPr>
        <w:t> </w:t>
      </w:r>
      <w:r>
        <w:rPr/>
        <w:t>reducing</w:t>
      </w:r>
      <w:r>
        <w:rPr>
          <w:spacing w:val="-3"/>
        </w:rPr>
        <w:t> </w:t>
      </w:r>
      <w:r>
        <w:rPr/>
        <w:t>interest</w:t>
      </w:r>
      <w:r>
        <w:rPr>
          <w:spacing w:val="-1"/>
        </w:rPr>
        <w:t> </w:t>
      </w:r>
      <w:r>
        <w:rPr/>
        <w:t>rates imposed</w:t>
      </w:r>
      <w:r>
        <w:rPr>
          <w:spacing w:val="-1"/>
        </w:rPr>
        <w:t> </w:t>
      </w:r>
      <w:r>
        <w:rPr/>
        <w:t>on</w:t>
      </w:r>
      <w:r>
        <w:rPr>
          <w:spacing w:val="-1"/>
        </w:rPr>
        <w:t> </w:t>
      </w:r>
      <w:r>
        <w:rPr/>
        <w:t>loans, and work to provide credit facilities to the private sector, (Salem, 2001: 124).</w:t>
      </w:r>
    </w:p>
    <w:p>
      <w:pPr>
        <w:pStyle w:val="BodyText"/>
        <w:spacing w:line="360" w:lineRule="auto" w:before="121"/>
        <w:ind w:left="1" w:right="137" w:firstLine="719"/>
      </w:pPr>
      <w:r>
        <w:rPr/>
        <w:t>At the fifties</w:t>
      </w:r>
      <w:r>
        <w:rPr>
          <w:spacing w:val="-3"/>
        </w:rPr>
        <w:t> </w:t>
      </w:r>
      <w:r>
        <w:rPr/>
        <w:t>of</w:t>
      </w:r>
      <w:r>
        <w:rPr>
          <w:spacing w:val="-4"/>
        </w:rPr>
        <w:t> </w:t>
      </w:r>
      <w:r>
        <w:rPr/>
        <w:t>the</w:t>
      </w:r>
      <w:r>
        <w:rPr>
          <w:spacing w:val="-2"/>
        </w:rPr>
        <w:t> </w:t>
      </w:r>
      <w:r>
        <w:rPr/>
        <w:t>last</w:t>
      </w:r>
      <w:r>
        <w:rPr>
          <w:spacing w:val="-1"/>
        </w:rPr>
        <w:t> </w:t>
      </w:r>
      <w:r>
        <w:rPr/>
        <w:t>century,</w:t>
      </w:r>
      <w:r>
        <w:rPr>
          <w:spacing w:val="-2"/>
        </w:rPr>
        <w:t> </w:t>
      </w:r>
      <w:r>
        <w:rPr/>
        <w:t>some</w:t>
      </w:r>
      <w:r>
        <w:rPr>
          <w:spacing w:val="-2"/>
        </w:rPr>
        <w:t> </w:t>
      </w:r>
      <w:r>
        <w:rPr/>
        <w:t>economic</w:t>
      </w:r>
      <w:r>
        <w:rPr>
          <w:spacing w:val="-2"/>
        </w:rPr>
        <w:t> </w:t>
      </w:r>
      <w:r>
        <w:rPr/>
        <w:t>activities were</w:t>
      </w:r>
      <w:r>
        <w:rPr>
          <w:spacing w:val="-2"/>
        </w:rPr>
        <w:t> </w:t>
      </w:r>
      <w:r>
        <w:rPr/>
        <w:t>adopted</w:t>
      </w:r>
      <w:r>
        <w:rPr>
          <w:spacing w:val="-1"/>
        </w:rPr>
        <w:t> </w:t>
      </w:r>
      <w:r>
        <w:rPr/>
        <w:t>by</w:t>
      </w:r>
      <w:r>
        <w:rPr>
          <w:spacing w:val="-6"/>
        </w:rPr>
        <w:t> </w:t>
      </w:r>
      <w:r>
        <w:rPr/>
        <w:t>the state,</w:t>
      </w:r>
      <w:r>
        <w:rPr>
          <w:spacing w:val="-1"/>
        </w:rPr>
        <w:t> </w:t>
      </w:r>
      <w:r>
        <w:rPr/>
        <w:t>it worked</w:t>
      </w:r>
      <w:r>
        <w:rPr>
          <w:spacing w:val="-1"/>
        </w:rPr>
        <w:t> </w:t>
      </w:r>
      <w:r>
        <w:rPr/>
        <w:t>to</w:t>
      </w:r>
      <w:r>
        <w:rPr>
          <w:spacing w:val="-1"/>
        </w:rPr>
        <w:t> </w:t>
      </w:r>
      <w:r>
        <w:rPr/>
        <w:t>have</w:t>
      </w:r>
      <w:r>
        <w:rPr>
          <w:spacing w:val="-2"/>
        </w:rPr>
        <w:t> </w:t>
      </w:r>
      <w:r>
        <w:rPr/>
        <w:t>a role in controlling economic activities, and the establishment of some infrastructure projects, especially after the conclusion</w:t>
      </w:r>
      <w:r>
        <w:rPr>
          <w:spacing w:val="-1"/>
        </w:rPr>
        <w:t> </w:t>
      </w:r>
      <w:r>
        <w:rPr/>
        <w:t>of</w:t>
      </w:r>
      <w:r>
        <w:rPr>
          <w:spacing w:val="-2"/>
        </w:rPr>
        <w:t> </w:t>
      </w:r>
      <w:r>
        <w:rPr/>
        <w:t>a</w:t>
      </w:r>
      <w:r>
        <w:rPr>
          <w:spacing w:val="-1"/>
        </w:rPr>
        <w:t> </w:t>
      </w:r>
      <w:r>
        <w:rPr/>
        <w:t>profit-sharing agreement</w:t>
      </w:r>
      <w:r>
        <w:rPr>
          <w:spacing w:val="-1"/>
        </w:rPr>
        <w:t> </w:t>
      </w:r>
      <w:r>
        <w:rPr/>
        <w:t>in</w:t>
      </w:r>
      <w:r>
        <w:rPr>
          <w:spacing w:val="-1"/>
        </w:rPr>
        <w:t> </w:t>
      </w:r>
      <w:r>
        <w:rPr/>
        <w:t>1952 with foreign</w:t>
      </w:r>
      <w:r>
        <w:rPr>
          <w:spacing w:val="-1"/>
        </w:rPr>
        <w:t> </w:t>
      </w:r>
      <w:r>
        <w:rPr/>
        <w:t>oil</w:t>
      </w:r>
      <w:r>
        <w:rPr>
          <w:spacing w:val="-1"/>
        </w:rPr>
        <w:t> </w:t>
      </w:r>
      <w:r>
        <w:rPr/>
        <w:t>companies, the</w:t>
      </w:r>
      <w:r>
        <w:rPr>
          <w:spacing w:val="-1"/>
        </w:rPr>
        <w:t> </w:t>
      </w:r>
      <w:r>
        <w:rPr/>
        <w:t>state's</w:t>
      </w:r>
      <w:r>
        <w:rPr>
          <w:spacing w:val="-1"/>
        </w:rPr>
        <w:t> </w:t>
      </w:r>
      <w:r>
        <w:rPr/>
        <w:t>revenues were</w:t>
      </w:r>
      <w:r>
        <w:rPr>
          <w:spacing w:val="-1"/>
        </w:rPr>
        <w:t> </w:t>
      </w:r>
      <w:r>
        <w:rPr/>
        <w:t>increased, made some investments as well as the establishment of the Reconstruction Council in 1950, which was aimed at setting up a public investment project for the state, adopting development programs concerned with investing irrigation and drainage projects, schools, hospitals, and reclaiming agricultural lands, however, the public sector remained a limited role, the state has released agricultural credit banks, placing with big owners in order to organize the agricultural surplus, and develop the production sector from backward agricultural production to advanced agricultural production and pay attention to the private sector (Hoshyar, 2000: 130).</w:t>
      </w:r>
    </w:p>
    <w:p>
      <w:pPr>
        <w:pStyle w:val="Heading2"/>
        <w:spacing w:before="126"/>
      </w:pPr>
      <w:r>
        <w:rPr/>
        <w:t>Second:</w:t>
      </w:r>
      <w:r>
        <w:rPr>
          <w:spacing w:val="-5"/>
        </w:rPr>
        <w:t> </w:t>
      </w:r>
      <w:r>
        <w:rPr/>
        <w:t>The</w:t>
      </w:r>
      <w:r>
        <w:rPr>
          <w:spacing w:val="-4"/>
        </w:rPr>
        <w:t> </w:t>
      </w:r>
      <w:r>
        <w:rPr/>
        <w:t>decline</w:t>
      </w:r>
      <w:r>
        <w:rPr>
          <w:spacing w:val="-4"/>
        </w:rPr>
        <w:t> </w:t>
      </w:r>
      <w:r>
        <w:rPr/>
        <w:t>of</w:t>
      </w:r>
      <w:r>
        <w:rPr>
          <w:spacing w:val="-4"/>
        </w:rPr>
        <w:t> </w:t>
      </w:r>
      <w:r>
        <w:rPr/>
        <w:t>the</w:t>
      </w:r>
      <w:r>
        <w:rPr>
          <w:spacing w:val="-4"/>
        </w:rPr>
        <w:t> </w:t>
      </w:r>
      <w:r>
        <w:rPr/>
        <w:t>private</w:t>
      </w:r>
      <w:r>
        <w:rPr>
          <w:spacing w:val="-4"/>
        </w:rPr>
        <w:t> </w:t>
      </w:r>
      <w:r>
        <w:rPr/>
        <w:t>sector</w:t>
      </w:r>
      <w:r>
        <w:rPr>
          <w:spacing w:val="-6"/>
        </w:rPr>
        <w:t> </w:t>
      </w:r>
      <w:r>
        <w:rPr/>
        <w:t>(1958-</w:t>
      </w:r>
      <w:r>
        <w:rPr>
          <w:spacing w:val="-2"/>
        </w:rPr>
        <w:t>1968):</w:t>
      </w:r>
    </w:p>
    <w:p>
      <w:pPr>
        <w:pStyle w:val="BodyText"/>
        <w:spacing w:line="360" w:lineRule="auto" w:before="229"/>
        <w:ind w:left="1" w:right="136" w:firstLine="719"/>
      </w:pPr>
      <w:r>
        <w:rPr/>
        <w:t>The period at the establishment of the republican system in 1958, the private sector recedes and is marginalized, some Republican leaders pledged to change priorities and economic systems, which was followed in the monarchy, during that period, the state’s role in controlling the national economy increased.The Iraqi economy was divided after the revolution of July 14, 1958, to a private sector concerned with agricultural and industrial production, as well as domestic and foreign trade, as for the public sector, it included irrigation, transportation, and some industrial projects, as well as the agricultural and real estate banks that were part of the public sector, the state took care of both sectors, the public sector was dominant in economic activities, had a great role in controlling the various fields,influence expanded and in spite of that, the July 14 Revolution began with the issuance of new legislation and laws, the most important of which was the issuance of the Agricultural Reform Law No. 30 of 1958, which stipulated that the feudal ownership be determined between 1000-2000 acresaccording to the method of irrigation of the land, anything greater than these two limits will be confiscated by the government, distributes to farmers, the political goal of the government was weaken and fragment the feudal influence, controlled the economic and political management of the state, (Al-Nusayri, 1988: 9).</w:t>
      </w:r>
    </w:p>
    <w:p>
      <w:pPr>
        <w:pStyle w:val="BodyText"/>
        <w:spacing w:line="360" w:lineRule="auto" w:before="122"/>
        <w:ind w:left="1" w:right="139" w:firstLine="719"/>
      </w:pPr>
      <w:r>
        <w:rPr/>
        <w:t>The state has narrowed the role of the private sector, especially after the nationalization law was issued in 1964, a number of banks, companies and industrial establishments of the private sector have been</w:t>
      </w:r>
      <w:r>
        <w:rPr>
          <w:spacing w:val="40"/>
        </w:rPr>
        <w:t> </w:t>
      </w:r>
      <w:r>
        <w:rPr/>
        <w:t>nationalized, the banking sector became a fully public sector, as the nationalization decision caused confusion, a number of</w:t>
      </w:r>
      <w:r>
        <w:rPr>
          <w:spacing w:val="-2"/>
        </w:rPr>
        <w:t> </w:t>
      </w:r>
      <w:r>
        <w:rPr/>
        <w:t>industrial</w:t>
      </w:r>
      <w:r>
        <w:rPr>
          <w:spacing w:val="-1"/>
        </w:rPr>
        <w:t> </w:t>
      </w:r>
      <w:r>
        <w:rPr/>
        <w:t>investors fled abroad,</w:t>
      </w:r>
      <w:r>
        <w:rPr>
          <w:spacing w:val="-1"/>
        </w:rPr>
        <w:t> </w:t>
      </w:r>
      <w:r>
        <w:rPr/>
        <w:t>as</w:t>
      </w:r>
      <w:r>
        <w:rPr>
          <w:spacing w:val="-1"/>
        </w:rPr>
        <w:t> </w:t>
      </w:r>
      <w:r>
        <w:rPr/>
        <w:t>a</w:t>
      </w:r>
      <w:r>
        <w:rPr>
          <w:spacing w:val="-3"/>
        </w:rPr>
        <w:t> </w:t>
      </w:r>
      <w:r>
        <w:rPr/>
        <w:t>result</w:t>
      </w:r>
      <w:r>
        <w:rPr>
          <w:spacing w:val="-1"/>
        </w:rPr>
        <w:t> </w:t>
      </w:r>
      <w:r>
        <w:rPr/>
        <w:t>of</w:t>
      </w:r>
      <w:r>
        <w:rPr>
          <w:spacing w:val="-2"/>
        </w:rPr>
        <w:t> </w:t>
      </w:r>
      <w:r>
        <w:rPr/>
        <w:t>their fears</w:t>
      </w:r>
      <w:r>
        <w:rPr>
          <w:spacing w:val="-1"/>
        </w:rPr>
        <w:t> </w:t>
      </w:r>
      <w:r>
        <w:rPr/>
        <w:t>of</w:t>
      </w:r>
      <w:r>
        <w:rPr>
          <w:spacing w:val="-2"/>
        </w:rPr>
        <w:t> </w:t>
      </w:r>
      <w:r>
        <w:rPr/>
        <w:t>nationalization</w:t>
      </w:r>
      <w:r>
        <w:rPr>
          <w:spacing w:val="-2"/>
        </w:rPr>
        <w:t> </w:t>
      </w:r>
      <w:r>
        <w:rPr/>
        <w:t>decisions,</w:t>
      </w:r>
      <w:r>
        <w:rPr>
          <w:spacing w:val="-1"/>
        </w:rPr>
        <w:t> </w:t>
      </w:r>
      <w:r>
        <w:rPr/>
        <w:t>in</w:t>
      </w:r>
      <w:r>
        <w:rPr>
          <w:spacing w:val="-2"/>
        </w:rPr>
        <w:t> </w:t>
      </w:r>
      <w:r>
        <w:rPr/>
        <w:t>addition</w:t>
      </w:r>
      <w:r>
        <w:rPr>
          <w:spacing w:val="-2"/>
        </w:rPr>
        <w:t> </w:t>
      </w:r>
      <w:r>
        <w:rPr/>
        <w:t>to the transformation of some projects from industrial investments to import operations. The private sector was characterized by</w:t>
      </w:r>
      <w:r>
        <w:rPr>
          <w:spacing w:val="-2"/>
        </w:rPr>
        <w:t> </w:t>
      </w:r>
      <w:r>
        <w:rPr/>
        <w:t>a limited role, did not allow an opportunity to invest in large projects, the focus has been on the public sector as the main engine of economic growth (opec, 1970: 118).</w:t>
      </w:r>
    </w:p>
    <w:p>
      <w:pPr>
        <w:pStyle w:val="BodyText"/>
        <w:spacing w:after="0" w:line="360" w:lineRule="auto"/>
        <w:sectPr>
          <w:pgSz w:w="11910" w:h="16840"/>
          <w:pgMar w:header="711" w:footer="687" w:top="1340" w:bottom="880" w:left="1417" w:right="1275"/>
        </w:sectPr>
      </w:pPr>
    </w:p>
    <w:p>
      <w:pPr>
        <w:pStyle w:val="Heading2"/>
        <w:spacing w:before="85"/>
        <w:jc w:val="left"/>
      </w:pPr>
      <w:r>
        <w:rPr/>
        <w:t>Third:</w:t>
      </w:r>
      <w:r>
        <w:rPr>
          <w:spacing w:val="-3"/>
        </w:rPr>
        <w:t> </w:t>
      </w:r>
      <w:r>
        <w:rPr/>
        <w:t>The</w:t>
      </w:r>
      <w:r>
        <w:rPr>
          <w:spacing w:val="-3"/>
        </w:rPr>
        <w:t> </w:t>
      </w:r>
      <w:r>
        <w:rPr/>
        <w:t>private</w:t>
      </w:r>
      <w:r>
        <w:rPr>
          <w:spacing w:val="-4"/>
        </w:rPr>
        <w:t> </w:t>
      </w:r>
      <w:r>
        <w:rPr/>
        <w:t>sector</w:t>
      </w:r>
      <w:r>
        <w:rPr>
          <w:spacing w:val="-4"/>
        </w:rPr>
        <w:t> </w:t>
      </w:r>
      <w:r>
        <w:rPr/>
        <w:t>in</w:t>
      </w:r>
      <w:r>
        <w:rPr>
          <w:spacing w:val="-5"/>
        </w:rPr>
        <w:t> </w:t>
      </w:r>
      <w:r>
        <w:rPr/>
        <w:t>times</w:t>
      </w:r>
      <w:r>
        <w:rPr>
          <w:spacing w:val="-5"/>
        </w:rPr>
        <w:t> </w:t>
      </w:r>
      <w:r>
        <w:rPr/>
        <w:t>of</w:t>
      </w:r>
      <w:r>
        <w:rPr>
          <w:spacing w:val="-4"/>
        </w:rPr>
        <w:t> </w:t>
      </w:r>
      <w:r>
        <w:rPr/>
        <w:t>wars</w:t>
      </w:r>
      <w:r>
        <w:rPr>
          <w:spacing w:val="-4"/>
        </w:rPr>
        <w:t> </w:t>
      </w:r>
      <w:r>
        <w:rPr/>
        <w:t>and</w:t>
      </w:r>
      <w:r>
        <w:rPr>
          <w:spacing w:val="-5"/>
        </w:rPr>
        <w:t> </w:t>
      </w:r>
      <w:r>
        <w:rPr/>
        <w:t>obstacles</w:t>
      </w:r>
      <w:r>
        <w:rPr>
          <w:spacing w:val="-5"/>
        </w:rPr>
        <w:t> </w:t>
      </w:r>
      <w:r>
        <w:rPr/>
        <w:t>(1968-</w:t>
      </w:r>
      <w:r>
        <w:rPr>
          <w:spacing w:val="-2"/>
        </w:rPr>
        <w:t>2003):</w:t>
      </w:r>
    </w:p>
    <w:p>
      <w:pPr>
        <w:pStyle w:val="BodyText"/>
        <w:spacing w:before="1"/>
        <w:jc w:val="left"/>
        <w:rPr>
          <w:b/>
        </w:rPr>
      </w:pPr>
    </w:p>
    <w:p>
      <w:pPr>
        <w:pStyle w:val="BodyText"/>
        <w:spacing w:line="360" w:lineRule="auto" w:before="1"/>
        <w:ind w:left="1" w:right="137" w:firstLine="719"/>
      </w:pPr>
      <w:r>
        <w:rPr/>
        <w:t>After the July 17, 1968 coup, the central socialist planning was adopted, aims to achieve socialism, the increasing role of the public sector and state control,the measures called for by</w:t>
      </w:r>
      <w:r>
        <w:rPr>
          <w:spacing w:val="-1"/>
        </w:rPr>
        <w:t> </w:t>
      </w:r>
      <w:r>
        <w:rPr/>
        <w:t>the socialist economy</w:t>
      </w:r>
      <w:r>
        <w:rPr>
          <w:spacing w:val="-1"/>
        </w:rPr>
        <w:t> </w:t>
      </w:r>
      <w:r>
        <w:rPr/>
        <w:t>during that period, making the industrial sector a public sector, controlling agriculture and expanding state intervention, which led to the marginalization of the role of the private sector during that period, disrupt role in the development process, limiting the role of the private industrial sector from exercising, dominated the work of small enterprises in</w:t>
      </w:r>
      <w:r>
        <w:rPr>
          <w:spacing w:val="-1"/>
        </w:rPr>
        <w:t> </w:t>
      </w:r>
      <w:r>
        <w:rPr/>
        <w:t>that sector, contributed to the formation of</w:t>
      </w:r>
      <w:r>
        <w:rPr>
          <w:spacing w:val="-1"/>
        </w:rPr>
        <w:t> </w:t>
      </w:r>
      <w:r>
        <w:rPr/>
        <w:t>the Gross domestic product to a small extent, as a result</w:t>
      </w:r>
      <w:r>
        <w:rPr>
          <w:spacing w:val="-3"/>
        </w:rPr>
        <w:t> </w:t>
      </w:r>
      <w:r>
        <w:rPr/>
        <w:t>of</w:t>
      </w:r>
      <w:r>
        <w:rPr>
          <w:spacing w:val="-1"/>
        </w:rPr>
        <w:t> </w:t>
      </w:r>
      <w:r>
        <w:rPr/>
        <w:t>weak</w:t>
      </w:r>
      <w:r>
        <w:rPr>
          <w:spacing w:val="-1"/>
        </w:rPr>
        <w:t> </w:t>
      </w:r>
      <w:r>
        <w:rPr/>
        <w:t>financial</w:t>
      </w:r>
      <w:r>
        <w:rPr>
          <w:spacing w:val="-2"/>
        </w:rPr>
        <w:t> </w:t>
      </w:r>
      <w:r>
        <w:rPr/>
        <w:t>potential, at</w:t>
      </w:r>
      <w:r>
        <w:rPr>
          <w:spacing w:val="-2"/>
        </w:rPr>
        <w:t> </w:t>
      </w:r>
      <w:r>
        <w:rPr/>
        <w:t>the</w:t>
      </w:r>
      <w:r>
        <w:rPr>
          <w:spacing w:val="-2"/>
        </w:rPr>
        <w:t> </w:t>
      </w:r>
      <w:r>
        <w:rPr/>
        <w:t>eighties,</w:t>
      </w:r>
      <w:r>
        <w:rPr>
          <w:spacing w:val="-2"/>
        </w:rPr>
        <w:t> </w:t>
      </w:r>
      <w:r>
        <w:rPr/>
        <w:t>as</w:t>
      </w:r>
      <w:r>
        <w:rPr>
          <w:spacing w:val="-3"/>
        </w:rPr>
        <w:t> </w:t>
      </w:r>
      <w:r>
        <w:rPr/>
        <w:t>the</w:t>
      </w:r>
      <w:r>
        <w:rPr>
          <w:spacing w:val="-2"/>
        </w:rPr>
        <w:t> </w:t>
      </w:r>
      <w:r>
        <w:rPr/>
        <w:t>Iran-Iraq</w:t>
      </w:r>
      <w:r>
        <w:rPr>
          <w:spacing w:val="-1"/>
        </w:rPr>
        <w:t> </w:t>
      </w:r>
      <w:r>
        <w:rPr/>
        <w:t>war</w:t>
      </w:r>
      <w:r>
        <w:rPr>
          <w:spacing w:val="-1"/>
        </w:rPr>
        <w:t> </w:t>
      </w:r>
      <w:r>
        <w:rPr/>
        <w:t>broke</w:t>
      </w:r>
      <w:r>
        <w:rPr>
          <w:spacing w:val="-2"/>
        </w:rPr>
        <w:t> </w:t>
      </w:r>
      <w:r>
        <w:rPr/>
        <w:t>out in</w:t>
      </w:r>
      <w:r>
        <w:rPr>
          <w:spacing w:val="-4"/>
        </w:rPr>
        <w:t> </w:t>
      </w:r>
      <w:r>
        <w:rPr/>
        <w:t>1980-1988,</w:t>
      </w:r>
      <w:r>
        <w:rPr>
          <w:spacing w:val="-1"/>
        </w:rPr>
        <w:t> </w:t>
      </w:r>
      <w:r>
        <w:rPr/>
        <w:t>caused</w:t>
      </w:r>
      <w:r>
        <w:rPr>
          <w:spacing w:val="-1"/>
        </w:rPr>
        <w:t> </w:t>
      </w:r>
      <w:r>
        <w:rPr/>
        <w:t>a</w:t>
      </w:r>
      <w:r>
        <w:rPr>
          <w:spacing w:val="-2"/>
        </w:rPr>
        <w:t> </w:t>
      </w:r>
      <w:r>
        <w:rPr/>
        <w:t>decline</w:t>
      </w:r>
      <w:r>
        <w:rPr>
          <w:spacing w:val="-2"/>
        </w:rPr>
        <w:t> </w:t>
      </w:r>
      <w:r>
        <w:rPr/>
        <w:t>in oil revenues, wasted a lot of resources and energies, that overburdened the public sector, limited the exercise of its role in controlling economic activities, therefore, the state took a number of measures to continue the process of</w:t>
      </w:r>
      <w:r>
        <w:rPr>
          <w:spacing w:val="-2"/>
        </w:rPr>
        <w:t> </w:t>
      </w:r>
      <w:r>
        <w:rPr/>
        <w:t>economic</w:t>
      </w:r>
      <w:r>
        <w:rPr>
          <w:spacing w:val="-1"/>
        </w:rPr>
        <w:t> </w:t>
      </w:r>
      <w:r>
        <w:rPr/>
        <w:t>development,</w:t>
      </w:r>
      <w:r>
        <w:rPr>
          <w:spacing w:val="-1"/>
        </w:rPr>
        <w:t> </w:t>
      </w:r>
      <w:r>
        <w:rPr/>
        <w:t>including</w:t>
      </w:r>
      <w:r>
        <w:rPr>
          <w:spacing w:val="-2"/>
        </w:rPr>
        <w:t> </w:t>
      </w:r>
      <w:r>
        <w:rPr/>
        <w:t>the</w:t>
      </w:r>
      <w:r>
        <w:rPr>
          <w:spacing w:val="-1"/>
        </w:rPr>
        <w:t> </w:t>
      </w:r>
      <w:r>
        <w:rPr/>
        <w:t>division</w:t>
      </w:r>
      <w:r>
        <w:rPr>
          <w:spacing w:val="-2"/>
        </w:rPr>
        <w:t> </w:t>
      </w:r>
      <w:r>
        <w:rPr/>
        <w:t>of</w:t>
      </w:r>
      <w:r>
        <w:rPr>
          <w:spacing w:val="-2"/>
        </w:rPr>
        <w:t> </w:t>
      </w:r>
      <w:r>
        <w:rPr/>
        <w:t>performance between</w:t>
      </w:r>
      <w:r>
        <w:rPr>
          <w:spacing w:val="-2"/>
        </w:rPr>
        <w:t> </w:t>
      </w:r>
      <w:r>
        <w:rPr/>
        <w:t>the</w:t>
      </w:r>
      <w:r>
        <w:rPr>
          <w:spacing w:val="-1"/>
        </w:rPr>
        <w:t> </w:t>
      </w:r>
      <w:r>
        <w:rPr/>
        <w:t>private and public</w:t>
      </w:r>
      <w:r>
        <w:rPr>
          <w:spacing w:val="-1"/>
        </w:rPr>
        <w:t> </w:t>
      </w:r>
      <w:r>
        <w:rPr/>
        <w:t>sector,</w:t>
      </w:r>
      <w:r>
        <w:rPr>
          <w:spacing w:val="-1"/>
        </w:rPr>
        <w:t> </w:t>
      </w:r>
      <w:r>
        <w:rPr/>
        <w:t>and limit state control, especially after the public sector suffers from low productivity, which was a burden on the economy, a number of efficient factories were established, money was saved on the state, especially during the war period, caused by the decline in oil prices, as the price per barrel reached 10 dollars in 1986, after it was in 1983 (34) dollars (Al-Imam, 1990: 170).</w:t>
      </w:r>
    </w:p>
    <w:p>
      <w:pPr>
        <w:pStyle w:val="BodyText"/>
        <w:spacing w:line="360" w:lineRule="auto" w:before="119"/>
        <w:ind w:left="1" w:right="137" w:firstLine="719"/>
      </w:pPr>
      <w:r>
        <w:rPr/>
        <w:t>The system of division of labor between the public and private sectors, makes the public sector was specialize in large productive projects, while the private sector was specializes in secondary activities, at the industry, agriculture and trade fields, the state provided all support and backing to the private sector, work to reform</w:t>
      </w:r>
      <w:r>
        <w:rPr>
          <w:spacing w:val="-2"/>
        </w:rPr>
        <w:t> </w:t>
      </w:r>
      <w:r>
        <w:rPr/>
        <w:t>the labor law, remove the obstacles that hinder the work of the private sector, stimulating and developing private investment, the role of the private sector emerged in the mid-eighties, and stimulating industry in the private sector in 1987, after the government announced a program aimed at liberalizing the economy, it was called (Administrative and Economic Reform) Program, which resulted in selling public sector projects to the private sector, during this period, 67 companies operating in the public industrial sector were transferred, especially in the field of food preservation, to the private industrial sector (Paul, 1985: 42).</w:t>
      </w:r>
    </w:p>
    <w:p>
      <w:pPr>
        <w:pStyle w:val="BodyText"/>
        <w:spacing w:line="360" w:lineRule="auto" w:before="122"/>
        <w:ind w:left="1" w:right="138" w:firstLine="719"/>
      </w:pPr>
      <w:r>
        <w:rPr/>
        <w:t>From 1987 the privatization phase began for many factories in various sectors, especially industry and agriculture, and Law No. (774) was issued in 1988, which was concerned with exempting private projects from fees and taxes for a period of 10 years, in addition, many public sector projects have been transferred to the private sector, allowing the private sector to establish industries similar to those of the public sector, to compete and reduce the financial burden on the state, and utilizing the potential of the private sector to accelerate the development process. At the 1990s, the situation in Iraq worsened, because of the imposition of international sanctions, as a result of implementing Security Council Resolution No. (661) in 1990, the accompanying destruction of various aspects of economic life in achieving the development process, as well as the Iraqi war with the Gulf in 1991 and its aftermath of destruction and sabotage, the inability of the public sector to develop production, led to the government to engage the private sector with the public sector, interfering with economic activities, then allowing the private sector to practice its role in light of the circumstances that the state is going through during this period, the step taken by the government towards the private sector was for the purpose of getting rid of the crisis of wars and the sanctions imposed on the national economy (Al-Sayed Ali, 1990: 275).</w:t>
      </w:r>
    </w:p>
    <w:p>
      <w:pPr>
        <w:pStyle w:val="BodyText"/>
        <w:spacing w:line="360" w:lineRule="auto" w:before="119"/>
        <w:ind w:left="1" w:right="136" w:firstLine="719"/>
      </w:pPr>
      <w:r>
        <w:rPr/>
        <w:t>The potential of the private sector was limited, suffered from instability, hampered his activity, the private</w:t>
      </w:r>
      <w:r>
        <w:rPr>
          <w:spacing w:val="10"/>
        </w:rPr>
        <w:t> </w:t>
      </w:r>
      <w:r>
        <w:rPr/>
        <w:t>sector</w:t>
      </w:r>
      <w:r>
        <w:rPr>
          <w:spacing w:val="10"/>
        </w:rPr>
        <w:t> </w:t>
      </w:r>
      <w:r>
        <w:rPr/>
        <w:t>did</w:t>
      </w:r>
      <w:r>
        <w:rPr>
          <w:spacing w:val="10"/>
        </w:rPr>
        <w:t> </w:t>
      </w:r>
      <w:r>
        <w:rPr/>
        <w:t>not</w:t>
      </w:r>
      <w:r>
        <w:rPr>
          <w:spacing w:val="9"/>
        </w:rPr>
        <w:t> </w:t>
      </w:r>
      <w:r>
        <w:rPr/>
        <w:t>find</w:t>
      </w:r>
      <w:r>
        <w:rPr>
          <w:spacing w:val="10"/>
        </w:rPr>
        <w:t> </w:t>
      </w:r>
      <w:r>
        <w:rPr/>
        <w:t>the</w:t>
      </w:r>
      <w:r>
        <w:rPr>
          <w:spacing w:val="11"/>
        </w:rPr>
        <w:t> </w:t>
      </w:r>
      <w:r>
        <w:rPr/>
        <w:t>appropriate</w:t>
      </w:r>
      <w:r>
        <w:rPr>
          <w:spacing w:val="8"/>
        </w:rPr>
        <w:t> </w:t>
      </w:r>
      <w:r>
        <w:rPr/>
        <w:t>opportunity</w:t>
      </w:r>
      <w:r>
        <w:rPr>
          <w:spacing w:val="5"/>
        </w:rPr>
        <w:t> </w:t>
      </w:r>
      <w:r>
        <w:rPr/>
        <w:t>to</w:t>
      </w:r>
      <w:r>
        <w:rPr>
          <w:spacing w:val="10"/>
        </w:rPr>
        <w:t> </w:t>
      </w:r>
      <w:r>
        <w:rPr/>
        <w:t>exercise</w:t>
      </w:r>
      <w:r>
        <w:rPr>
          <w:spacing w:val="9"/>
        </w:rPr>
        <w:t> </w:t>
      </w:r>
      <w:r>
        <w:rPr/>
        <w:t>effective</w:t>
      </w:r>
      <w:r>
        <w:rPr>
          <w:spacing w:val="9"/>
        </w:rPr>
        <w:t> </w:t>
      </w:r>
      <w:r>
        <w:rPr/>
        <w:t>role</w:t>
      </w:r>
      <w:r>
        <w:rPr>
          <w:spacing w:val="12"/>
        </w:rPr>
        <w:t> </w:t>
      </w:r>
      <w:r>
        <w:rPr/>
        <w:t>within</w:t>
      </w:r>
      <w:r>
        <w:rPr>
          <w:spacing w:val="8"/>
        </w:rPr>
        <w:t> </w:t>
      </w:r>
      <w:r>
        <w:rPr/>
        <w:t>the</w:t>
      </w:r>
      <w:r>
        <w:rPr>
          <w:spacing w:val="9"/>
        </w:rPr>
        <w:t> </w:t>
      </w:r>
      <w:r>
        <w:rPr/>
        <w:t>economy,</w:t>
      </w:r>
      <w:r>
        <w:rPr>
          <w:spacing w:val="9"/>
        </w:rPr>
        <w:t> </w:t>
      </w:r>
      <w:r>
        <w:rPr>
          <w:spacing w:val="-2"/>
        </w:rPr>
        <w:t>especially</w:t>
      </w:r>
    </w:p>
    <w:p>
      <w:pPr>
        <w:pStyle w:val="BodyText"/>
        <w:spacing w:after="0" w:line="360" w:lineRule="auto"/>
        <w:sectPr>
          <w:pgSz w:w="11910" w:h="16840"/>
          <w:pgMar w:header="711" w:footer="687" w:top="1340" w:bottom="880" w:left="1417" w:right="1275"/>
        </w:sectPr>
      </w:pPr>
    </w:p>
    <w:p>
      <w:pPr>
        <w:pStyle w:val="BodyText"/>
        <w:spacing w:line="360" w:lineRule="auto" w:before="80"/>
        <w:ind w:left="1" w:right="138"/>
      </w:pPr>
      <w:r>
        <w:rPr/>
        <w:t>since the government did not adopt effective and clear programs for the privatization process, the state issued some laws, which allows achieving economic stability, the provision of goods to individuals through the ration card, includes the issuance of Law No. (12) in 1991, the private sector was allowed to establish a number of private banks. At 1996, Iraq signed the Memorandum of Understanding with the United Nations, as a result of that memorandum, the private sector was allowed to import capital goods and intermediate goods, then</w:t>
      </w:r>
      <w:r>
        <w:rPr>
          <w:spacing w:val="40"/>
        </w:rPr>
        <w:t> </w:t>
      </w:r>
      <w:r>
        <w:rPr/>
        <w:t>increasing the private sector’s contribution to economic activities (Mahmoud, 1996: 11).</w:t>
      </w:r>
    </w:p>
    <w:p>
      <w:pPr>
        <w:pStyle w:val="BodyText"/>
        <w:jc w:val="left"/>
      </w:pPr>
    </w:p>
    <w:p>
      <w:pPr>
        <w:pStyle w:val="BodyText"/>
        <w:spacing w:before="131"/>
        <w:jc w:val="left"/>
      </w:pPr>
    </w:p>
    <w:p>
      <w:pPr>
        <w:pStyle w:val="Heading1"/>
        <w:numPr>
          <w:ilvl w:val="0"/>
          <w:numId w:val="1"/>
        </w:numPr>
        <w:tabs>
          <w:tab w:pos="853" w:val="left" w:leader="none"/>
        </w:tabs>
        <w:spacing w:line="240" w:lineRule="auto" w:before="0" w:after="0"/>
        <w:ind w:left="853" w:right="0" w:hanging="700"/>
        <w:jc w:val="left"/>
      </w:pPr>
      <w:r>
        <w:rPr/>
        <w:t>The</w:t>
      </w:r>
      <w:r>
        <w:rPr>
          <w:spacing w:val="-2"/>
        </w:rPr>
        <w:t> </w:t>
      </w:r>
      <w:r>
        <w:rPr/>
        <w:t>most</w:t>
      </w:r>
      <w:r>
        <w:rPr>
          <w:spacing w:val="-1"/>
        </w:rPr>
        <w:t> </w:t>
      </w:r>
      <w:r>
        <w:rPr/>
        <w:t>important</w:t>
      </w:r>
      <w:r>
        <w:rPr>
          <w:spacing w:val="-1"/>
        </w:rPr>
        <w:t> </w:t>
      </w:r>
      <w:r>
        <w:rPr/>
        <w:t>obstacles</w:t>
      </w:r>
      <w:r>
        <w:rPr>
          <w:spacing w:val="-1"/>
        </w:rPr>
        <w:t> </w:t>
      </w:r>
      <w:r>
        <w:rPr/>
        <w:t>facing</w:t>
      </w:r>
      <w:r>
        <w:rPr>
          <w:spacing w:val="-1"/>
        </w:rPr>
        <w:t> </w:t>
      </w:r>
      <w:r>
        <w:rPr/>
        <w:t>the</w:t>
      </w:r>
      <w:r>
        <w:rPr>
          <w:spacing w:val="-1"/>
        </w:rPr>
        <w:t> </w:t>
      </w:r>
      <w:r>
        <w:rPr/>
        <w:t>private</w:t>
      </w:r>
      <w:r>
        <w:rPr>
          <w:spacing w:val="-3"/>
        </w:rPr>
        <w:t> </w:t>
      </w:r>
      <w:r>
        <w:rPr/>
        <w:t>sector</w:t>
      </w:r>
      <w:r>
        <w:rPr>
          <w:spacing w:val="-2"/>
        </w:rPr>
        <w:t> </w:t>
      </w:r>
      <w:r>
        <w:rPr/>
        <w:t>in Iraq</w:t>
      </w:r>
      <w:r>
        <w:rPr>
          <w:spacing w:val="-1"/>
        </w:rPr>
        <w:t> </w:t>
      </w:r>
      <w:r>
        <w:rPr/>
        <w:t>after</w:t>
      </w:r>
      <w:r>
        <w:rPr>
          <w:spacing w:val="-1"/>
        </w:rPr>
        <w:t> </w:t>
      </w:r>
      <w:r>
        <w:rPr>
          <w:spacing w:val="-4"/>
        </w:rPr>
        <w:t>2003</w:t>
      </w:r>
    </w:p>
    <w:p>
      <w:pPr>
        <w:pStyle w:val="Heading2"/>
        <w:spacing w:before="259"/>
      </w:pPr>
      <w:r>
        <w:rPr/>
        <w:t>First:</w:t>
      </w:r>
      <w:r>
        <w:rPr>
          <w:spacing w:val="-4"/>
        </w:rPr>
        <w:t> </w:t>
      </w:r>
      <w:r>
        <w:rPr/>
        <w:t>The</w:t>
      </w:r>
      <w:r>
        <w:rPr>
          <w:spacing w:val="-5"/>
        </w:rPr>
        <w:t> </w:t>
      </w:r>
      <w:r>
        <w:rPr/>
        <w:t>private</w:t>
      </w:r>
      <w:r>
        <w:rPr>
          <w:spacing w:val="-5"/>
        </w:rPr>
        <w:t> </w:t>
      </w:r>
      <w:r>
        <w:rPr/>
        <w:t>sector</w:t>
      </w:r>
      <w:r>
        <w:rPr>
          <w:spacing w:val="-5"/>
        </w:rPr>
        <w:t> </w:t>
      </w:r>
      <w:r>
        <w:rPr>
          <w:spacing w:val="-2"/>
        </w:rPr>
        <w:t>overview:</w:t>
      </w:r>
    </w:p>
    <w:p>
      <w:pPr>
        <w:pStyle w:val="BodyText"/>
        <w:spacing w:line="360" w:lineRule="auto" w:before="228"/>
        <w:ind w:left="1" w:right="137" w:firstLine="719"/>
      </w:pPr>
      <w:r>
        <w:rPr/>
        <w:t>Iraq has adopted a free economy since 2003, however, in reality, it suffers from</w:t>
      </w:r>
      <w:r>
        <w:rPr>
          <w:spacing w:val="-3"/>
        </w:rPr>
        <w:t> </w:t>
      </w:r>
      <w:r>
        <w:rPr/>
        <w:t>the marginal role of the private sector and its weak performance as a result of corruption operations, the war left over from the</w:t>
      </w:r>
      <w:r>
        <w:rPr>
          <w:spacing w:val="40"/>
        </w:rPr>
        <w:t> </w:t>
      </w:r>
      <w:r>
        <w:rPr/>
        <w:t>destruction of the economy, then the performance of the private sector in economic activities declined, the inability of the private sector to compete with foreign products (IMF, 2015: 67), led to the suspension of some private projects, especially agricultural and commercial projects, which was marked by chaos and confusion</w:t>
      </w:r>
      <w:r>
        <w:rPr>
          <w:spacing w:val="80"/>
        </w:rPr>
        <w:t> </w:t>
      </w:r>
      <w:r>
        <w:rPr/>
        <w:t>after 2003, as a result of the deteriorating security situation, the control of the public sector and the expansion of its influence, the industrial private sector was somewhat wobbly, due to the decline in the percentage of medium enterprises'</w:t>
      </w:r>
      <w:r>
        <w:rPr>
          <w:spacing w:val="-1"/>
        </w:rPr>
        <w:t> </w:t>
      </w:r>
      <w:r>
        <w:rPr/>
        <w:t>contribution to the private industrial sector, to several things, the most important of which is the lack of plans to develop the industrial sector, in addition to the lack of adequate infrastructure to establish these projects, as for small enterprises, their percentage was greater than large and medium enterprises, as they constituted (97.5%) at 2003.</w:t>
      </w:r>
    </w:p>
    <w:p>
      <w:pPr>
        <w:pStyle w:val="Heading2"/>
        <w:spacing w:before="128"/>
      </w:pPr>
      <w:r>
        <w:rPr/>
        <w:t>Second:</w:t>
      </w:r>
      <w:r>
        <w:rPr>
          <w:spacing w:val="-5"/>
        </w:rPr>
        <w:t> </w:t>
      </w:r>
      <w:r>
        <w:rPr/>
        <w:t>The</w:t>
      </w:r>
      <w:r>
        <w:rPr>
          <w:spacing w:val="-4"/>
        </w:rPr>
        <w:t> </w:t>
      </w:r>
      <w:r>
        <w:rPr/>
        <w:t>factors</w:t>
      </w:r>
      <w:r>
        <w:rPr>
          <w:spacing w:val="-5"/>
        </w:rPr>
        <w:t> </w:t>
      </w:r>
      <w:r>
        <w:rPr/>
        <w:t>that</w:t>
      </w:r>
      <w:r>
        <w:rPr>
          <w:spacing w:val="-4"/>
        </w:rPr>
        <w:t> </w:t>
      </w:r>
      <w:r>
        <w:rPr/>
        <w:t>led</w:t>
      </w:r>
      <w:r>
        <w:rPr>
          <w:spacing w:val="-5"/>
        </w:rPr>
        <w:t> </w:t>
      </w:r>
      <w:r>
        <w:rPr/>
        <w:t>to</w:t>
      </w:r>
      <w:r>
        <w:rPr>
          <w:spacing w:val="-3"/>
        </w:rPr>
        <w:t> </w:t>
      </w:r>
      <w:r>
        <w:rPr/>
        <w:t>the</w:t>
      </w:r>
      <w:r>
        <w:rPr>
          <w:spacing w:val="-4"/>
        </w:rPr>
        <w:t> </w:t>
      </w:r>
      <w:r>
        <w:rPr/>
        <w:t>exclusion</w:t>
      </w:r>
      <w:r>
        <w:rPr>
          <w:spacing w:val="-5"/>
        </w:rPr>
        <w:t> </w:t>
      </w:r>
      <w:r>
        <w:rPr/>
        <w:t>of</w:t>
      </w:r>
      <w:r>
        <w:rPr>
          <w:spacing w:val="-4"/>
        </w:rPr>
        <w:t> </w:t>
      </w:r>
      <w:r>
        <w:rPr/>
        <w:t>the</w:t>
      </w:r>
      <w:r>
        <w:rPr>
          <w:spacing w:val="-4"/>
        </w:rPr>
        <w:t> </w:t>
      </w:r>
      <w:r>
        <w:rPr/>
        <w:t>private</w:t>
      </w:r>
      <w:r>
        <w:rPr>
          <w:spacing w:val="-5"/>
        </w:rPr>
        <w:t> </w:t>
      </w:r>
      <w:r>
        <w:rPr/>
        <w:t>sector</w:t>
      </w:r>
      <w:r>
        <w:rPr>
          <w:spacing w:val="-4"/>
        </w:rPr>
        <w:t> </w:t>
      </w:r>
      <w:r>
        <w:rPr/>
        <w:t>from</w:t>
      </w:r>
      <w:r>
        <w:rPr>
          <w:spacing w:val="-8"/>
        </w:rPr>
        <w:t> </w:t>
      </w:r>
      <w:r>
        <w:rPr/>
        <w:t>economic</w:t>
      </w:r>
      <w:r>
        <w:rPr>
          <w:spacing w:val="-4"/>
        </w:rPr>
        <w:t> </w:t>
      </w:r>
      <w:r>
        <w:rPr>
          <w:spacing w:val="-2"/>
        </w:rPr>
        <w:t>activity:</w:t>
      </w:r>
    </w:p>
    <w:p>
      <w:pPr>
        <w:pStyle w:val="BodyText"/>
        <w:spacing w:before="3"/>
        <w:jc w:val="left"/>
        <w:rPr>
          <w:b/>
        </w:rPr>
      </w:pPr>
    </w:p>
    <w:p>
      <w:pPr>
        <w:pStyle w:val="ListParagraph"/>
        <w:numPr>
          <w:ilvl w:val="1"/>
          <w:numId w:val="1"/>
        </w:numPr>
        <w:tabs>
          <w:tab w:pos="922" w:val="left" w:leader="none"/>
        </w:tabs>
        <w:spacing w:line="240" w:lineRule="auto" w:before="0" w:after="0"/>
        <w:ind w:left="922" w:right="0" w:hanging="201"/>
        <w:jc w:val="left"/>
        <w:rPr>
          <w:b/>
          <w:sz w:val="20"/>
        </w:rPr>
      </w:pPr>
      <w:r>
        <w:rPr>
          <w:b/>
          <w:sz w:val="20"/>
        </w:rPr>
        <w:t>Increase</w:t>
      </w:r>
      <w:r>
        <w:rPr>
          <w:b/>
          <w:spacing w:val="-11"/>
          <w:sz w:val="20"/>
        </w:rPr>
        <w:t> </w:t>
      </w:r>
      <w:r>
        <w:rPr>
          <w:b/>
          <w:sz w:val="20"/>
        </w:rPr>
        <w:t>government</w:t>
      </w:r>
      <w:r>
        <w:rPr>
          <w:b/>
          <w:spacing w:val="-10"/>
          <w:sz w:val="20"/>
        </w:rPr>
        <w:t> </w:t>
      </w:r>
      <w:r>
        <w:rPr>
          <w:b/>
          <w:spacing w:val="-2"/>
          <w:sz w:val="20"/>
        </w:rPr>
        <w:t>spending:</w:t>
      </w:r>
    </w:p>
    <w:p>
      <w:pPr>
        <w:pStyle w:val="BodyText"/>
        <w:spacing w:before="1"/>
        <w:jc w:val="left"/>
        <w:rPr>
          <w:b/>
        </w:rPr>
      </w:pPr>
    </w:p>
    <w:p>
      <w:pPr>
        <w:pStyle w:val="BodyText"/>
        <w:spacing w:line="360" w:lineRule="auto"/>
        <w:ind w:left="1" w:right="139" w:firstLine="719"/>
      </w:pPr>
      <w:r>
        <w:rPr/>
        <w:t>Public expenditures were the most important indicators used by the state, in judging its interference in economic life as the most important part of the state's financial policy, although Iraq adopted a policy of</w:t>
      </w:r>
      <w:r>
        <w:rPr>
          <w:spacing w:val="40"/>
        </w:rPr>
        <w:t> </w:t>
      </w:r>
      <w:r>
        <w:rPr/>
        <w:t>openness and transformation after 2003, the reality reveals to us that government expenditures have taken an upward trend, especially the operational expenditures resulting from the increase in spending on the citizens of the state, result of government employment operations (Al-Taie et al., 2010: 356).</w:t>
      </w:r>
    </w:p>
    <w:p>
      <w:pPr>
        <w:pStyle w:val="BodyText"/>
        <w:spacing w:line="360" w:lineRule="auto" w:before="121"/>
        <w:ind w:left="1" w:right="134" w:firstLine="719"/>
      </w:pPr>
      <w:r>
        <w:rPr/>
        <w:t>Table (1) shows that the ratio of</w:t>
      </w:r>
      <w:r>
        <w:rPr>
          <w:spacing w:val="-1"/>
        </w:rPr>
        <w:t> </w:t>
      </w:r>
      <w:r>
        <w:rPr/>
        <w:t>public expenditures to Gross domestic product was low</w:t>
      </w:r>
      <w:r>
        <w:rPr>
          <w:spacing w:val="-2"/>
        </w:rPr>
        <w:t> </w:t>
      </w:r>
      <w:r>
        <w:rPr/>
        <w:t>in 2003, it was the lowest percentage during the study period, as a result of the events that the country witnessed during that year, which was reflected in the volume of public expenditures, but after 2003, the percentage began to rise, as the contribution of public expenditures to the Gross domestic product in 2004 reached 60.3%, the highest percentage during that year, due to the state's expansion in the size of public expenditures, for the purpose of controlling</w:t>
      </w:r>
      <w:r>
        <w:rPr>
          <w:spacing w:val="-3"/>
        </w:rPr>
        <w:t> </w:t>
      </w:r>
      <w:r>
        <w:rPr/>
        <w:t>the</w:t>
      </w:r>
      <w:r>
        <w:rPr>
          <w:spacing w:val="-2"/>
        </w:rPr>
        <w:t> </w:t>
      </w:r>
      <w:r>
        <w:rPr/>
        <w:t>conditions</w:t>
      </w:r>
      <w:r>
        <w:rPr>
          <w:spacing w:val="-3"/>
        </w:rPr>
        <w:t> </w:t>
      </w:r>
      <w:r>
        <w:rPr/>
        <w:t>left</w:t>
      </w:r>
      <w:r>
        <w:rPr>
          <w:spacing w:val="-3"/>
        </w:rPr>
        <w:t> </w:t>
      </w:r>
      <w:r>
        <w:rPr/>
        <w:t>by</w:t>
      </w:r>
      <w:r>
        <w:rPr>
          <w:spacing w:val="-6"/>
        </w:rPr>
        <w:t> </w:t>
      </w:r>
      <w:r>
        <w:rPr/>
        <w:t>the war,that</w:t>
      </w:r>
      <w:r>
        <w:rPr>
          <w:spacing w:val="-2"/>
        </w:rPr>
        <w:t> </w:t>
      </w:r>
      <w:r>
        <w:rPr/>
        <w:t>increase</w:t>
      </w:r>
      <w:r>
        <w:rPr>
          <w:spacing w:val="-2"/>
        </w:rPr>
        <w:t> </w:t>
      </w:r>
      <w:r>
        <w:rPr/>
        <w:t>in</w:t>
      </w:r>
      <w:r>
        <w:rPr>
          <w:spacing w:val="-4"/>
        </w:rPr>
        <w:t> </w:t>
      </w:r>
      <w:r>
        <w:rPr/>
        <w:t>the volume</w:t>
      </w:r>
      <w:r>
        <w:rPr>
          <w:spacing w:val="-2"/>
        </w:rPr>
        <w:t> </w:t>
      </w:r>
      <w:r>
        <w:rPr/>
        <w:t>of</w:t>
      </w:r>
      <w:r>
        <w:rPr>
          <w:spacing w:val="-4"/>
        </w:rPr>
        <w:t> </w:t>
      </w:r>
      <w:r>
        <w:rPr/>
        <w:t>expenditures was</w:t>
      </w:r>
      <w:r>
        <w:rPr>
          <w:spacing w:val="-3"/>
        </w:rPr>
        <w:t> </w:t>
      </w:r>
      <w:r>
        <w:rPr/>
        <w:t>the</w:t>
      </w:r>
      <w:r>
        <w:rPr>
          <w:spacing w:val="-2"/>
        </w:rPr>
        <w:t> </w:t>
      </w:r>
      <w:r>
        <w:rPr/>
        <w:t>result</w:t>
      </w:r>
      <w:r>
        <w:rPr>
          <w:spacing w:val="-3"/>
        </w:rPr>
        <w:t> </w:t>
      </w:r>
      <w:r>
        <w:rPr/>
        <w:t>of</w:t>
      </w:r>
      <w:r>
        <w:rPr>
          <w:spacing w:val="-4"/>
        </w:rPr>
        <w:t> </w:t>
      </w:r>
      <w:r>
        <w:rPr/>
        <w:t>an</w:t>
      </w:r>
      <w:r>
        <w:rPr>
          <w:spacing w:val="-3"/>
        </w:rPr>
        <w:t> </w:t>
      </w:r>
      <w:r>
        <w:rPr/>
        <w:t>increase in operating expenses without investment, the state's amendment of salaries and wages after 2003, then the contribution of operating expenses increased from 24.8% at 2003 to 54.6% at 2004, then the proportion of the spending</w:t>
      </w:r>
      <w:r>
        <w:rPr>
          <w:spacing w:val="-2"/>
        </w:rPr>
        <w:t> </w:t>
      </w:r>
      <w:r>
        <w:rPr/>
        <w:t>contribution</w:t>
      </w:r>
      <w:r>
        <w:rPr>
          <w:spacing w:val="-2"/>
        </w:rPr>
        <w:t> </w:t>
      </w:r>
      <w:r>
        <w:rPr/>
        <w:t>to the Gross</w:t>
      </w:r>
      <w:r>
        <w:rPr>
          <w:spacing w:val="-1"/>
        </w:rPr>
        <w:t> </w:t>
      </w:r>
      <w:r>
        <w:rPr/>
        <w:t>domestic</w:t>
      </w:r>
      <w:r>
        <w:rPr>
          <w:spacing w:val="-1"/>
        </w:rPr>
        <w:t> </w:t>
      </w:r>
      <w:r>
        <w:rPr/>
        <w:t>product fluctuated between</w:t>
      </w:r>
      <w:r>
        <w:rPr>
          <w:spacing w:val="-2"/>
        </w:rPr>
        <w:t> </w:t>
      </w:r>
      <w:r>
        <w:rPr/>
        <w:t>decrease</w:t>
      </w:r>
      <w:r>
        <w:rPr>
          <w:spacing w:val="-1"/>
        </w:rPr>
        <w:t> </w:t>
      </w:r>
      <w:r>
        <w:rPr/>
        <w:t>and rise, decreased to 35.8% at 2005</w:t>
      </w:r>
      <w:r>
        <w:rPr>
          <w:spacing w:val="28"/>
        </w:rPr>
        <w:t> </w:t>
      </w:r>
      <w:r>
        <w:rPr/>
        <w:t>and</w:t>
      </w:r>
      <w:r>
        <w:rPr>
          <w:spacing w:val="28"/>
        </w:rPr>
        <w:t> </w:t>
      </w:r>
      <w:r>
        <w:rPr/>
        <w:t>then</w:t>
      </w:r>
      <w:r>
        <w:rPr>
          <w:spacing w:val="26"/>
        </w:rPr>
        <w:t> </w:t>
      </w:r>
      <w:r>
        <w:rPr/>
        <w:t>increased</w:t>
      </w:r>
      <w:r>
        <w:rPr>
          <w:spacing w:val="28"/>
        </w:rPr>
        <w:t> </w:t>
      </w:r>
      <w:r>
        <w:rPr/>
        <w:t>to</w:t>
      </w:r>
      <w:r>
        <w:rPr>
          <w:spacing w:val="27"/>
        </w:rPr>
        <w:t> </w:t>
      </w:r>
      <w:r>
        <w:rPr/>
        <w:t>45%</w:t>
      </w:r>
      <w:r>
        <w:rPr>
          <w:spacing w:val="30"/>
        </w:rPr>
        <w:t> </w:t>
      </w:r>
      <w:r>
        <w:rPr/>
        <w:t>at</w:t>
      </w:r>
      <w:r>
        <w:rPr>
          <w:spacing w:val="27"/>
        </w:rPr>
        <w:t> </w:t>
      </w:r>
      <w:r>
        <w:rPr/>
        <w:t>2013,</w:t>
      </w:r>
      <w:r>
        <w:rPr>
          <w:spacing w:val="27"/>
        </w:rPr>
        <w:t> </w:t>
      </w:r>
      <w:r>
        <w:rPr/>
        <w:t>it</w:t>
      </w:r>
      <w:r>
        <w:rPr>
          <w:spacing w:val="29"/>
        </w:rPr>
        <w:t> </w:t>
      </w:r>
      <w:r>
        <w:rPr/>
        <w:t>was</w:t>
      </w:r>
      <w:r>
        <w:rPr>
          <w:spacing w:val="26"/>
        </w:rPr>
        <w:t> </w:t>
      </w:r>
      <w:r>
        <w:rPr/>
        <w:t>the</w:t>
      </w:r>
      <w:r>
        <w:rPr>
          <w:spacing w:val="29"/>
        </w:rPr>
        <w:t> </w:t>
      </w:r>
      <w:r>
        <w:rPr/>
        <w:t>highest</w:t>
      </w:r>
      <w:r>
        <w:rPr>
          <w:spacing w:val="26"/>
        </w:rPr>
        <w:t> </w:t>
      </w:r>
      <w:r>
        <w:rPr/>
        <w:t>rate</w:t>
      </w:r>
      <w:r>
        <w:rPr>
          <w:spacing w:val="27"/>
        </w:rPr>
        <w:t> </w:t>
      </w:r>
      <w:r>
        <w:rPr/>
        <w:t>during</w:t>
      </w:r>
      <w:r>
        <w:rPr>
          <w:spacing w:val="25"/>
        </w:rPr>
        <w:t> </w:t>
      </w:r>
      <w:r>
        <w:rPr/>
        <w:t>that</w:t>
      </w:r>
      <w:r>
        <w:rPr>
          <w:spacing w:val="29"/>
        </w:rPr>
        <w:t> </w:t>
      </w:r>
      <w:r>
        <w:rPr/>
        <w:t>year,the</w:t>
      </w:r>
      <w:r>
        <w:rPr>
          <w:spacing w:val="27"/>
        </w:rPr>
        <w:t> </w:t>
      </w:r>
      <w:r>
        <w:rPr/>
        <w:t>average</w:t>
      </w:r>
      <w:r>
        <w:rPr>
          <w:spacing w:val="27"/>
        </w:rPr>
        <w:t> </w:t>
      </w:r>
      <w:r>
        <w:rPr/>
        <w:t>ratio</w:t>
      </w:r>
      <w:r>
        <w:rPr>
          <w:spacing w:val="28"/>
        </w:rPr>
        <w:t> </w:t>
      </w:r>
      <w:r>
        <w:rPr/>
        <w:t>of</w:t>
      </w:r>
      <w:r>
        <w:rPr>
          <w:spacing w:val="25"/>
        </w:rPr>
        <w:t> </w:t>
      </w:r>
      <w:r>
        <w:rPr/>
        <w:t>public</w:t>
      </w:r>
    </w:p>
    <w:p>
      <w:pPr>
        <w:pStyle w:val="BodyText"/>
        <w:spacing w:after="0" w:line="360" w:lineRule="auto"/>
        <w:sectPr>
          <w:pgSz w:w="11910" w:h="16840"/>
          <w:pgMar w:header="711" w:footer="687" w:top="1340" w:bottom="880" w:left="1417" w:right="1275"/>
        </w:sectPr>
      </w:pPr>
    </w:p>
    <w:p>
      <w:pPr>
        <w:pStyle w:val="BodyText"/>
        <w:spacing w:line="360" w:lineRule="auto" w:before="80"/>
        <w:ind w:left="1" w:right="137"/>
      </w:pPr>
      <w:r>
        <w:rPr/>
        <w:t>expenditures to Gross domestic product was 39% during the study period (2003-2018), considered a high percentage as it exceeded the internationally specified percentage, which was estimated at 23% (Baswaid, 2017: </w:t>
      </w:r>
      <w:r>
        <w:rPr>
          <w:spacing w:val="-2"/>
        </w:rPr>
        <w:t>227).</w:t>
      </w:r>
    </w:p>
    <w:p>
      <w:pPr>
        <w:pStyle w:val="BodyText"/>
        <w:spacing w:line="360" w:lineRule="auto" w:before="120"/>
        <w:ind w:left="1" w:right="139" w:firstLine="719"/>
      </w:pPr>
      <w:r>
        <w:rPr/>
        <w:t>The average percentage of operating expenditures to Gross domestic product during the study period (2003-2018), reached 31%, was a high percentage indicating the state’s expansion in increasing salaries and allowances</w:t>
      </w:r>
      <w:r>
        <w:rPr>
          <w:spacing w:val="-2"/>
        </w:rPr>
        <w:t> </w:t>
      </w:r>
      <w:r>
        <w:rPr/>
        <w:t>for state</w:t>
      </w:r>
      <w:r>
        <w:rPr>
          <w:spacing w:val="-3"/>
        </w:rPr>
        <w:t> </w:t>
      </w:r>
      <w:r>
        <w:rPr/>
        <w:t>employees,</w:t>
      </w:r>
      <w:r>
        <w:rPr>
          <w:spacing w:val="-2"/>
        </w:rPr>
        <w:t> </w:t>
      </w:r>
      <w:r>
        <w:rPr/>
        <w:t>as</w:t>
      </w:r>
      <w:r>
        <w:rPr>
          <w:spacing w:val="-1"/>
        </w:rPr>
        <w:t> </w:t>
      </w:r>
      <w:r>
        <w:rPr/>
        <w:t>for</w:t>
      </w:r>
      <w:r>
        <w:rPr>
          <w:spacing w:val="-3"/>
        </w:rPr>
        <w:t> </w:t>
      </w:r>
      <w:r>
        <w:rPr/>
        <w:t>investment</w:t>
      </w:r>
      <w:r>
        <w:rPr>
          <w:spacing w:val="-4"/>
        </w:rPr>
        <w:t> </w:t>
      </w:r>
      <w:r>
        <w:rPr/>
        <w:t>expenditures,</w:t>
      </w:r>
      <w:r>
        <w:rPr>
          <w:spacing w:val="-3"/>
        </w:rPr>
        <w:t> </w:t>
      </w:r>
      <w:r>
        <w:rPr/>
        <w:t>their contribution</w:t>
      </w:r>
      <w:r>
        <w:rPr>
          <w:spacing w:val="-4"/>
        </w:rPr>
        <w:t> </w:t>
      </w:r>
      <w:r>
        <w:rPr/>
        <w:t>to Gross</w:t>
      </w:r>
      <w:r>
        <w:rPr>
          <w:spacing w:val="-2"/>
        </w:rPr>
        <w:t> </w:t>
      </w:r>
      <w:r>
        <w:rPr/>
        <w:t>domestic</w:t>
      </w:r>
      <w:r>
        <w:rPr>
          <w:spacing w:val="-1"/>
        </w:rPr>
        <w:t> </w:t>
      </w:r>
      <w:r>
        <w:rPr/>
        <w:t>product was insignificant,</w:t>
      </w:r>
      <w:r>
        <w:rPr>
          <w:spacing w:val="-1"/>
        </w:rPr>
        <w:t> </w:t>
      </w:r>
      <w:r>
        <w:rPr/>
        <w:t>the</w:t>
      </w:r>
      <w:r>
        <w:rPr>
          <w:spacing w:val="-2"/>
        </w:rPr>
        <w:t> </w:t>
      </w:r>
      <w:r>
        <w:rPr/>
        <w:t>average</w:t>
      </w:r>
      <w:r>
        <w:rPr>
          <w:spacing w:val="-2"/>
        </w:rPr>
        <w:t> </w:t>
      </w:r>
      <w:r>
        <w:rPr/>
        <w:t>contribution</w:t>
      </w:r>
      <w:r>
        <w:rPr>
          <w:spacing w:val="-3"/>
        </w:rPr>
        <w:t> </w:t>
      </w:r>
      <w:r>
        <w:rPr/>
        <w:t>rate</w:t>
      </w:r>
      <w:r>
        <w:rPr>
          <w:spacing w:val="-2"/>
        </w:rPr>
        <w:t> </w:t>
      </w:r>
      <w:r>
        <w:rPr/>
        <w:t>during</w:t>
      </w:r>
      <w:r>
        <w:rPr>
          <w:spacing w:val="-1"/>
        </w:rPr>
        <w:t> </w:t>
      </w:r>
      <w:r>
        <w:rPr/>
        <w:t>the study</w:t>
      </w:r>
      <w:r>
        <w:rPr>
          <w:spacing w:val="-3"/>
        </w:rPr>
        <w:t> </w:t>
      </w:r>
      <w:r>
        <w:rPr/>
        <w:t>period</w:t>
      </w:r>
      <w:r>
        <w:rPr>
          <w:spacing w:val="-1"/>
        </w:rPr>
        <w:t> </w:t>
      </w:r>
      <w:r>
        <w:rPr/>
        <w:t>was</w:t>
      </w:r>
      <w:r>
        <w:rPr>
          <w:spacing w:val="-3"/>
        </w:rPr>
        <w:t> </w:t>
      </w:r>
      <w:r>
        <w:rPr/>
        <w:t>8.4%, was</w:t>
      </w:r>
      <w:r>
        <w:rPr>
          <w:spacing w:val="-3"/>
        </w:rPr>
        <w:t> </w:t>
      </w:r>
      <w:r>
        <w:rPr/>
        <w:t>a</w:t>
      </w:r>
      <w:r>
        <w:rPr>
          <w:spacing w:val="-1"/>
        </w:rPr>
        <w:t> </w:t>
      </w:r>
      <w:r>
        <w:rPr/>
        <w:t>low</w:t>
      </w:r>
      <w:r>
        <w:rPr>
          <w:spacing w:val="-4"/>
        </w:rPr>
        <w:t> </w:t>
      </w:r>
      <w:r>
        <w:rPr/>
        <w:t>percentage, indicates</w:t>
      </w:r>
      <w:r>
        <w:rPr>
          <w:spacing w:val="-3"/>
        </w:rPr>
        <w:t> </w:t>
      </w:r>
      <w:r>
        <w:rPr/>
        <w:t>the neglect of the infrastructure and the absence of development plans, the state’s spending policy moves away from rationalizing investment spending, its weak role in raising economic growth.</w:t>
      </w:r>
    </w:p>
    <w:p>
      <w:pPr>
        <w:pStyle w:val="BodyText"/>
        <w:jc w:val="left"/>
      </w:pPr>
    </w:p>
    <w:p>
      <w:pPr>
        <w:pStyle w:val="BodyText"/>
        <w:spacing w:before="130"/>
        <w:jc w:val="left"/>
      </w:pPr>
    </w:p>
    <w:p>
      <w:pPr>
        <w:pStyle w:val="Heading2"/>
        <w:spacing w:line="360" w:lineRule="auto" w:before="0"/>
        <w:ind w:left="2339" w:hanging="2057"/>
        <w:jc w:val="left"/>
      </w:pPr>
      <w:r>
        <w:rPr/>
        <w:t>Table</w:t>
      </w:r>
      <w:r>
        <w:rPr>
          <w:spacing w:val="-4"/>
        </w:rPr>
        <w:t> </w:t>
      </w:r>
      <w:r>
        <w:rPr/>
        <w:t>1.</w:t>
      </w:r>
      <w:r>
        <w:rPr>
          <w:spacing w:val="-3"/>
        </w:rPr>
        <w:t> </w:t>
      </w:r>
      <w:r>
        <w:rPr/>
        <w:t>the</w:t>
      </w:r>
      <w:r>
        <w:rPr>
          <w:spacing w:val="-3"/>
        </w:rPr>
        <w:t> </w:t>
      </w:r>
      <w:r>
        <w:rPr/>
        <w:t>structure</w:t>
      </w:r>
      <w:r>
        <w:rPr>
          <w:spacing w:val="-3"/>
        </w:rPr>
        <w:t> </w:t>
      </w:r>
      <w:r>
        <w:rPr/>
        <w:t>of</w:t>
      </w:r>
      <w:r>
        <w:rPr>
          <w:spacing w:val="-3"/>
        </w:rPr>
        <w:t> </w:t>
      </w:r>
      <w:r>
        <w:rPr/>
        <w:t>the</w:t>
      </w:r>
      <w:r>
        <w:rPr>
          <w:spacing w:val="-5"/>
        </w:rPr>
        <w:t> </w:t>
      </w:r>
      <w:r>
        <w:rPr/>
        <w:t>evolution</w:t>
      </w:r>
      <w:r>
        <w:rPr>
          <w:spacing w:val="-4"/>
        </w:rPr>
        <w:t> </w:t>
      </w:r>
      <w:r>
        <w:rPr/>
        <w:t>of</w:t>
      </w:r>
      <w:r>
        <w:rPr>
          <w:spacing w:val="-3"/>
        </w:rPr>
        <w:t> </w:t>
      </w:r>
      <w:r>
        <w:rPr/>
        <w:t>public</w:t>
      </w:r>
      <w:r>
        <w:rPr>
          <w:spacing w:val="-3"/>
        </w:rPr>
        <w:t> </w:t>
      </w:r>
      <w:r>
        <w:rPr/>
        <w:t>expenditures (operational</w:t>
      </w:r>
      <w:r>
        <w:rPr>
          <w:spacing w:val="-4"/>
        </w:rPr>
        <w:t> </w:t>
      </w:r>
      <w:r>
        <w:rPr/>
        <w:t>and</w:t>
      </w:r>
      <w:r>
        <w:rPr>
          <w:spacing w:val="-4"/>
        </w:rPr>
        <w:t> </w:t>
      </w:r>
      <w:r>
        <w:rPr/>
        <w:t>investment)</w:t>
      </w:r>
      <w:r>
        <w:rPr>
          <w:spacing w:val="-2"/>
        </w:rPr>
        <w:t> </w:t>
      </w:r>
      <w:r>
        <w:rPr/>
        <w:t>and</w:t>
      </w:r>
      <w:r>
        <w:rPr>
          <w:spacing w:val="-4"/>
        </w:rPr>
        <w:t> </w:t>
      </w:r>
      <w:r>
        <w:rPr/>
        <w:t>their contribution to the GDP for the period (2003-2018).</w:t>
      </w:r>
    </w:p>
    <w:p>
      <w:pPr>
        <w:pStyle w:val="BodyText"/>
        <w:spacing w:before="8" w:after="1"/>
        <w:jc w:val="left"/>
        <w:rPr>
          <w:b/>
          <w:sz w:val="10"/>
        </w:rPr>
      </w:pPr>
    </w:p>
    <w:tbl>
      <w:tblPr>
        <w:tblW w:w="0" w:type="auto"/>
        <w:jc w:val="left"/>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4"/>
        <w:gridCol w:w="992"/>
        <w:gridCol w:w="1137"/>
        <w:gridCol w:w="1134"/>
        <w:gridCol w:w="995"/>
        <w:gridCol w:w="1235"/>
        <w:gridCol w:w="1178"/>
        <w:gridCol w:w="1273"/>
      </w:tblGrid>
      <w:tr>
        <w:trPr>
          <w:trHeight w:val="1965" w:hRule="atLeast"/>
        </w:trPr>
        <w:tc>
          <w:tcPr>
            <w:tcW w:w="754" w:type="dxa"/>
          </w:tcPr>
          <w:p>
            <w:pPr>
              <w:pStyle w:val="TableParagraph"/>
              <w:spacing w:before="0"/>
              <w:jc w:val="left"/>
              <w:rPr>
                <w:b/>
                <w:sz w:val="20"/>
              </w:rPr>
            </w:pPr>
          </w:p>
          <w:p>
            <w:pPr>
              <w:pStyle w:val="TableParagraph"/>
              <w:spacing w:before="0"/>
              <w:jc w:val="left"/>
              <w:rPr>
                <w:b/>
                <w:sz w:val="20"/>
              </w:rPr>
            </w:pPr>
          </w:p>
          <w:p>
            <w:pPr>
              <w:pStyle w:val="TableParagraph"/>
              <w:spacing w:before="116"/>
              <w:jc w:val="left"/>
              <w:rPr>
                <w:b/>
                <w:sz w:val="20"/>
              </w:rPr>
            </w:pPr>
          </w:p>
          <w:p>
            <w:pPr>
              <w:pStyle w:val="TableParagraph"/>
              <w:spacing w:before="0"/>
              <w:ind w:left="9"/>
              <w:rPr>
                <w:b/>
                <w:sz w:val="20"/>
              </w:rPr>
            </w:pPr>
            <w:r>
              <w:rPr>
                <w:b/>
                <w:spacing w:val="-4"/>
                <w:sz w:val="20"/>
              </w:rPr>
              <w:t>Years</w:t>
            </w:r>
          </w:p>
        </w:tc>
        <w:tc>
          <w:tcPr>
            <w:tcW w:w="992" w:type="dxa"/>
          </w:tcPr>
          <w:p>
            <w:pPr>
              <w:pStyle w:val="TableParagraph"/>
              <w:spacing w:before="0"/>
              <w:jc w:val="left"/>
              <w:rPr>
                <w:b/>
                <w:sz w:val="20"/>
              </w:rPr>
            </w:pPr>
          </w:p>
          <w:p>
            <w:pPr>
              <w:pStyle w:val="TableParagraph"/>
              <w:spacing w:before="176"/>
              <w:jc w:val="left"/>
              <w:rPr>
                <w:b/>
                <w:sz w:val="20"/>
              </w:rPr>
            </w:pPr>
          </w:p>
          <w:p>
            <w:pPr>
              <w:pStyle w:val="TableParagraph"/>
              <w:spacing w:line="357" w:lineRule="auto" w:before="0"/>
              <w:ind w:left="438" w:right="114" w:hanging="310"/>
              <w:jc w:val="left"/>
              <w:rPr>
                <w:b/>
                <w:sz w:val="20"/>
              </w:rPr>
            </w:pPr>
            <w:r>
              <w:rPr>
                <w:b/>
                <w:spacing w:val="-2"/>
                <w:sz w:val="20"/>
              </w:rPr>
              <w:t>Overhea </w:t>
            </w:r>
            <w:r>
              <w:rPr>
                <w:b/>
                <w:spacing w:val="-10"/>
                <w:sz w:val="20"/>
              </w:rPr>
              <w:t>d</w:t>
            </w:r>
          </w:p>
        </w:tc>
        <w:tc>
          <w:tcPr>
            <w:tcW w:w="1137" w:type="dxa"/>
          </w:tcPr>
          <w:p>
            <w:pPr>
              <w:pStyle w:val="TableParagraph"/>
              <w:spacing w:before="0"/>
              <w:jc w:val="left"/>
              <w:rPr>
                <w:b/>
                <w:sz w:val="20"/>
              </w:rPr>
            </w:pPr>
          </w:p>
          <w:p>
            <w:pPr>
              <w:pStyle w:val="TableParagraph"/>
              <w:spacing w:before="176"/>
              <w:jc w:val="left"/>
              <w:rPr>
                <w:b/>
                <w:sz w:val="20"/>
              </w:rPr>
            </w:pPr>
          </w:p>
          <w:p>
            <w:pPr>
              <w:pStyle w:val="TableParagraph"/>
              <w:spacing w:line="357" w:lineRule="auto" w:before="0"/>
              <w:ind w:left="192" w:hanging="68"/>
              <w:jc w:val="left"/>
              <w:rPr>
                <w:b/>
                <w:sz w:val="20"/>
              </w:rPr>
            </w:pPr>
            <w:r>
              <w:rPr>
                <w:b/>
                <w:spacing w:val="-2"/>
                <w:sz w:val="20"/>
              </w:rPr>
              <w:t>Operating expenses</w:t>
            </w:r>
          </w:p>
        </w:tc>
        <w:tc>
          <w:tcPr>
            <w:tcW w:w="1134" w:type="dxa"/>
          </w:tcPr>
          <w:p>
            <w:pPr>
              <w:pStyle w:val="TableParagraph"/>
              <w:spacing w:before="0"/>
              <w:jc w:val="left"/>
              <w:rPr>
                <w:b/>
                <w:sz w:val="20"/>
              </w:rPr>
            </w:pPr>
          </w:p>
          <w:p>
            <w:pPr>
              <w:pStyle w:val="TableParagraph"/>
              <w:spacing w:before="176"/>
              <w:jc w:val="left"/>
              <w:rPr>
                <w:b/>
                <w:sz w:val="20"/>
              </w:rPr>
            </w:pPr>
          </w:p>
          <w:p>
            <w:pPr>
              <w:pStyle w:val="TableParagraph"/>
              <w:spacing w:line="357" w:lineRule="auto" w:before="0"/>
              <w:ind w:left="129" w:right="116" w:hanging="12"/>
              <w:jc w:val="left"/>
              <w:rPr>
                <w:b/>
                <w:sz w:val="20"/>
              </w:rPr>
            </w:pPr>
            <w:r>
              <w:rPr>
                <w:b/>
                <w:spacing w:val="-2"/>
                <w:sz w:val="20"/>
              </w:rPr>
              <w:t>Investmen </w:t>
            </w:r>
            <w:r>
              <w:rPr>
                <w:b/>
                <w:sz w:val="20"/>
              </w:rPr>
              <w:t>t</w:t>
            </w:r>
            <w:r>
              <w:rPr>
                <w:b/>
                <w:spacing w:val="-1"/>
                <w:sz w:val="20"/>
              </w:rPr>
              <w:t> </w:t>
            </w:r>
            <w:r>
              <w:rPr>
                <w:b/>
                <w:spacing w:val="-2"/>
                <w:sz w:val="20"/>
              </w:rPr>
              <w:t>expenses</w:t>
            </w:r>
          </w:p>
        </w:tc>
        <w:tc>
          <w:tcPr>
            <w:tcW w:w="995" w:type="dxa"/>
          </w:tcPr>
          <w:p>
            <w:pPr>
              <w:pStyle w:val="TableParagraph"/>
              <w:spacing w:before="0"/>
              <w:jc w:val="left"/>
              <w:rPr>
                <w:b/>
                <w:sz w:val="20"/>
              </w:rPr>
            </w:pPr>
          </w:p>
          <w:p>
            <w:pPr>
              <w:pStyle w:val="TableParagraph"/>
              <w:spacing w:before="3"/>
              <w:jc w:val="left"/>
              <w:rPr>
                <w:b/>
                <w:sz w:val="20"/>
              </w:rPr>
            </w:pPr>
          </w:p>
          <w:p>
            <w:pPr>
              <w:pStyle w:val="TableParagraph"/>
              <w:spacing w:line="360" w:lineRule="auto" w:before="0"/>
              <w:ind w:left="116" w:right="114" w:hanging="1"/>
              <w:rPr>
                <w:b/>
                <w:sz w:val="20"/>
              </w:rPr>
            </w:pPr>
            <w:r>
              <w:rPr>
                <w:b/>
                <w:spacing w:val="-2"/>
                <w:sz w:val="20"/>
              </w:rPr>
              <w:t>Gross domestic product</w:t>
            </w:r>
          </w:p>
        </w:tc>
        <w:tc>
          <w:tcPr>
            <w:tcW w:w="1235" w:type="dxa"/>
          </w:tcPr>
          <w:p>
            <w:pPr>
              <w:pStyle w:val="TableParagraph"/>
              <w:spacing w:line="360" w:lineRule="auto" w:before="118"/>
              <w:ind w:left="105" w:right="106"/>
              <w:rPr>
                <w:b/>
                <w:sz w:val="20"/>
              </w:rPr>
            </w:pPr>
            <w:r>
              <w:rPr>
                <w:b/>
                <w:sz w:val="20"/>
              </w:rPr>
              <w:t>The</w:t>
            </w:r>
            <w:r>
              <w:rPr>
                <w:b/>
                <w:spacing w:val="-13"/>
                <w:sz w:val="20"/>
              </w:rPr>
              <w:t> </w:t>
            </w:r>
            <w:r>
              <w:rPr>
                <w:b/>
                <w:sz w:val="20"/>
              </w:rPr>
              <w:t>ratio</w:t>
            </w:r>
            <w:r>
              <w:rPr>
                <w:b/>
                <w:spacing w:val="-12"/>
                <w:sz w:val="20"/>
              </w:rPr>
              <w:t> </w:t>
            </w:r>
            <w:r>
              <w:rPr>
                <w:b/>
                <w:sz w:val="20"/>
              </w:rPr>
              <w:t>of </w:t>
            </w:r>
            <w:r>
              <w:rPr>
                <w:b/>
                <w:spacing w:val="-2"/>
                <w:sz w:val="20"/>
              </w:rPr>
              <w:t>public expenditur </w:t>
            </w:r>
            <w:r>
              <w:rPr>
                <w:b/>
                <w:sz w:val="20"/>
              </w:rPr>
              <w:t>es to</w:t>
            </w:r>
            <w:r>
              <w:rPr>
                <w:b/>
                <w:spacing w:val="40"/>
                <w:sz w:val="20"/>
              </w:rPr>
              <w:t> </w:t>
            </w:r>
            <w:r>
              <w:rPr>
                <w:b/>
                <w:spacing w:val="-4"/>
                <w:sz w:val="20"/>
              </w:rPr>
              <w:t>GDP%</w:t>
            </w:r>
          </w:p>
        </w:tc>
        <w:tc>
          <w:tcPr>
            <w:tcW w:w="1178" w:type="dxa"/>
          </w:tcPr>
          <w:p>
            <w:pPr>
              <w:pStyle w:val="TableParagraph"/>
              <w:spacing w:before="60"/>
              <w:jc w:val="left"/>
              <w:rPr>
                <w:b/>
                <w:sz w:val="20"/>
              </w:rPr>
            </w:pPr>
          </w:p>
          <w:p>
            <w:pPr>
              <w:pStyle w:val="TableParagraph"/>
              <w:spacing w:line="360" w:lineRule="auto" w:before="0"/>
              <w:ind w:left="113" w:right="121" w:firstLine="3"/>
              <w:rPr>
                <w:b/>
                <w:sz w:val="20"/>
              </w:rPr>
            </w:pPr>
            <w:r>
              <w:rPr>
                <w:b/>
                <w:spacing w:val="-2"/>
                <w:sz w:val="20"/>
              </w:rPr>
              <w:t>Operating expenditur </w:t>
            </w:r>
            <w:r>
              <w:rPr>
                <w:b/>
                <w:sz w:val="20"/>
              </w:rPr>
              <w:t>e ratio to </w:t>
            </w:r>
            <w:r>
              <w:rPr>
                <w:b/>
                <w:spacing w:val="-4"/>
                <w:sz w:val="20"/>
              </w:rPr>
              <w:t>GDP%</w:t>
            </w:r>
          </w:p>
        </w:tc>
        <w:tc>
          <w:tcPr>
            <w:tcW w:w="1273" w:type="dxa"/>
          </w:tcPr>
          <w:p>
            <w:pPr>
              <w:pStyle w:val="TableParagraph"/>
              <w:spacing w:before="60"/>
              <w:jc w:val="left"/>
              <w:rPr>
                <w:b/>
                <w:sz w:val="20"/>
              </w:rPr>
            </w:pPr>
          </w:p>
          <w:p>
            <w:pPr>
              <w:pStyle w:val="TableParagraph"/>
              <w:spacing w:line="360" w:lineRule="auto" w:before="0"/>
              <w:ind w:left="114" w:right="127" w:firstLine="1"/>
              <w:rPr>
                <w:b/>
                <w:sz w:val="20"/>
              </w:rPr>
            </w:pPr>
            <w:r>
              <w:rPr>
                <w:b/>
                <w:sz w:val="20"/>
              </w:rPr>
              <w:t>Ratio of </w:t>
            </w:r>
            <w:r>
              <w:rPr>
                <w:b/>
                <w:spacing w:val="-2"/>
                <w:sz w:val="20"/>
              </w:rPr>
              <w:t>investment expenditure </w:t>
            </w:r>
            <w:r>
              <w:rPr>
                <w:b/>
                <w:sz w:val="20"/>
              </w:rPr>
              <w:t>s to GDP%</w:t>
            </w:r>
          </w:p>
        </w:tc>
      </w:tr>
      <w:tr>
        <w:trPr>
          <w:trHeight w:val="585" w:hRule="atLeast"/>
        </w:trPr>
        <w:tc>
          <w:tcPr>
            <w:tcW w:w="754" w:type="dxa"/>
          </w:tcPr>
          <w:p>
            <w:pPr>
              <w:pStyle w:val="TableParagraph"/>
              <w:spacing w:before="118"/>
              <w:ind w:left="9"/>
              <w:rPr>
                <w:b/>
                <w:sz w:val="20"/>
              </w:rPr>
            </w:pPr>
            <w:r>
              <w:rPr>
                <w:b/>
                <w:spacing w:val="-4"/>
                <w:sz w:val="20"/>
              </w:rPr>
              <w:t>2003</w:t>
            </w:r>
          </w:p>
        </w:tc>
        <w:tc>
          <w:tcPr>
            <w:tcW w:w="992" w:type="dxa"/>
          </w:tcPr>
          <w:p>
            <w:pPr>
              <w:pStyle w:val="TableParagraph"/>
              <w:ind w:left="8"/>
              <w:rPr>
                <w:sz w:val="20"/>
              </w:rPr>
            </w:pPr>
            <w:r>
              <w:rPr>
                <w:spacing w:val="-2"/>
                <w:sz w:val="20"/>
              </w:rPr>
              <w:t>9232.2</w:t>
            </w:r>
          </w:p>
        </w:tc>
        <w:tc>
          <w:tcPr>
            <w:tcW w:w="1137" w:type="dxa"/>
          </w:tcPr>
          <w:p>
            <w:pPr>
              <w:pStyle w:val="TableParagraph"/>
              <w:ind w:left="3" w:right="3"/>
              <w:rPr>
                <w:sz w:val="20"/>
              </w:rPr>
            </w:pPr>
            <w:r>
              <w:rPr>
                <w:spacing w:val="-2"/>
                <w:sz w:val="20"/>
              </w:rPr>
              <w:t>7362.3</w:t>
            </w:r>
          </w:p>
        </w:tc>
        <w:tc>
          <w:tcPr>
            <w:tcW w:w="1134" w:type="dxa"/>
          </w:tcPr>
          <w:p>
            <w:pPr>
              <w:pStyle w:val="TableParagraph"/>
              <w:ind w:right="1"/>
              <w:rPr>
                <w:sz w:val="20"/>
              </w:rPr>
            </w:pPr>
            <w:r>
              <w:rPr>
                <w:spacing w:val="-2"/>
                <w:sz w:val="20"/>
              </w:rPr>
              <w:t>1869.9</w:t>
            </w:r>
          </w:p>
        </w:tc>
        <w:tc>
          <w:tcPr>
            <w:tcW w:w="995" w:type="dxa"/>
          </w:tcPr>
          <w:p>
            <w:pPr>
              <w:pStyle w:val="TableParagraph"/>
              <w:ind w:left="2" w:right="1"/>
              <w:rPr>
                <w:sz w:val="20"/>
              </w:rPr>
            </w:pPr>
            <w:r>
              <w:rPr>
                <w:spacing w:val="-2"/>
                <w:sz w:val="20"/>
              </w:rPr>
              <w:t>29586</w:t>
            </w:r>
          </w:p>
        </w:tc>
        <w:tc>
          <w:tcPr>
            <w:tcW w:w="1235" w:type="dxa"/>
          </w:tcPr>
          <w:p>
            <w:pPr>
              <w:pStyle w:val="TableParagraph"/>
              <w:rPr>
                <w:sz w:val="20"/>
              </w:rPr>
            </w:pPr>
            <w:r>
              <w:rPr>
                <w:spacing w:val="-4"/>
                <w:sz w:val="20"/>
              </w:rPr>
              <w:t>31.2</w:t>
            </w:r>
          </w:p>
        </w:tc>
        <w:tc>
          <w:tcPr>
            <w:tcW w:w="1178" w:type="dxa"/>
          </w:tcPr>
          <w:p>
            <w:pPr>
              <w:pStyle w:val="TableParagraph"/>
              <w:ind w:left="1" w:right="2"/>
              <w:rPr>
                <w:sz w:val="20"/>
              </w:rPr>
            </w:pPr>
            <w:r>
              <w:rPr>
                <w:spacing w:val="-4"/>
                <w:sz w:val="20"/>
              </w:rPr>
              <w:t>24.8</w:t>
            </w:r>
          </w:p>
        </w:tc>
        <w:tc>
          <w:tcPr>
            <w:tcW w:w="1273" w:type="dxa"/>
          </w:tcPr>
          <w:p>
            <w:pPr>
              <w:pStyle w:val="TableParagraph"/>
              <w:ind w:right="8"/>
              <w:rPr>
                <w:sz w:val="20"/>
              </w:rPr>
            </w:pPr>
            <w:r>
              <w:rPr>
                <w:spacing w:val="-5"/>
                <w:sz w:val="20"/>
              </w:rPr>
              <w:t>6.3</w:t>
            </w:r>
          </w:p>
        </w:tc>
      </w:tr>
      <w:tr>
        <w:trPr>
          <w:trHeight w:val="585" w:hRule="atLeast"/>
        </w:trPr>
        <w:tc>
          <w:tcPr>
            <w:tcW w:w="754" w:type="dxa"/>
          </w:tcPr>
          <w:p>
            <w:pPr>
              <w:pStyle w:val="TableParagraph"/>
              <w:spacing w:before="118"/>
              <w:ind w:left="9"/>
              <w:rPr>
                <w:b/>
                <w:sz w:val="20"/>
              </w:rPr>
            </w:pPr>
            <w:r>
              <w:rPr>
                <w:b/>
                <w:spacing w:val="-4"/>
                <w:sz w:val="20"/>
              </w:rPr>
              <w:t>2004</w:t>
            </w:r>
          </w:p>
        </w:tc>
        <w:tc>
          <w:tcPr>
            <w:tcW w:w="992" w:type="dxa"/>
          </w:tcPr>
          <w:p>
            <w:pPr>
              <w:pStyle w:val="TableParagraph"/>
              <w:ind w:left="8"/>
              <w:rPr>
                <w:sz w:val="20"/>
              </w:rPr>
            </w:pPr>
            <w:r>
              <w:rPr>
                <w:spacing w:val="-2"/>
                <w:sz w:val="20"/>
              </w:rPr>
              <w:t>32117.5</w:t>
            </w:r>
          </w:p>
        </w:tc>
        <w:tc>
          <w:tcPr>
            <w:tcW w:w="1137" w:type="dxa"/>
          </w:tcPr>
          <w:p>
            <w:pPr>
              <w:pStyle w:val="TableParagraph"/>
              <w:ind w:left="3" w:right="3"/>
              <w:rPr>
                <w:sz w:val="20"/>
              </w:rPr>
            </w:pPr>
            <w:r>
              <w:rPr>
                <w:spacing w:val="-2"/>
                <w:sz w:val="20"/>
              </w:rPr>
              <w:t>29102.8</w:t>
            </w:r>
          </w:p>
        </w:tc>
        <w:tc>
          <w:tcPr>
            <w:tcW w:w="1134" w:type="dxa"/>
          </w:tcPr>
          <w:p>
            <w:pPr>
              <w:pStyle w:val="TableParagraph"/>
              <w:ind w:right="1"/>
              <w:rPr>
                <w:sz w:val="20"/>
              </w:rPr>
            </w:pPr>
            <w:r>
              <w:rPr>
                <w:spacing w:val="-2"/>
                <w:sz w:val="20"/>
              </w:rPr>
              <w:t>3014.7</w:t>
            </w:r>
          </w:p>
        </w:tc>
        <w:tc>
          <w:tcPr>
            <w:tcW w:w="995" w:type="dxa"/>
          </w:tcPr>
          <w:p>
            <w:pPr>
              <w:pStyle w:val="TableParagraph"/>
              <w:ind w:left="1" w:right="2"/>
              <w:rPr>
                <w:sz w:val="20"/>
              </w:rPr>
            </w:pPr>
            <w:r>
              <w:rPr>
                <w:spacing w:val="-2"/>
                <w:sz w:val="20"/>
              </w:rPr>
              <w:t>53235.3</w:t>
            </w:r>
          </w:p>
        </w:tc>
        <w:tc>
          <w:tcPr>
            <w:tcW w:w="1235" w:type="dxa"/>
          </w:tcPr>
          <w:p>
            <w:pPr>
              <w:pStyle w:val="TableParagraph"/>
              <w:rPr>
                <w:sz w:val="20"/>
              </w:rPr>
            </w:pPr>
            <w:r>
              <w:rPr>
                <w:spacing w:val="-4"/>
                <w:sz w:val="20"/>
              </w:rPr>
              <w:t>60.3</w:t>
            </w:r>
          </w:p>
        </w:tc>
        <w:tc>
          <w:tcPr>
            <w:tcW w:w="1178" w:type="dxa"/>
          </w:tcPr>
          <w:p>
            <w:pPr>
              <w:pStyle w:val="TableParagraph"/>
              <w:ind w:left="1" w:right="2"/>
              <w:rPr>
                <w:sz w:val="20"/>
              </w:rPr>
            </w:pPr>
            <w:r>
              <w:rPr>
                <w:spacing w:val="-4"/>
                <w:sz w:val="20"/>
              </w:rPr>
              <w:t>54.6</w:t>
            </w:r>
          </w:p>
        </w:tc>
        <w:tc>
          <w:tcPr>
            <w:tcW w:w="1273" w:type="dxa"/>
          </w:tcPr>
          <w:p>
            <w:pPr>
              <w:pStyle w:val="TableParagraph"/>
              <w:ind w:right="8"/>
              <w:rPr>
                <w:sz w:val="20"/>
              </w:rPr>
            </w:pPr>
            <w:r>
              <w:rPr>
                <w:spacing w:val="-5"/>
                <w:sz w:val="20"/>
              </w:rPr>
              <w:t>5.6</w:t>
            </w:r>
          </w:p>
        </w:tc>
      </w:tr>
      <w:tr>
        <w:trPr>
          <w:trHeight w:val="582" w:hRule="atLeast"/>
        </w:trPr>
        <w:tc>
          <w:tcPr>
            <w:tcW w:w="754" w:type="dxa"/>
          </w:tcPr>
          <w:p>
            <w:pPr>
              <w:pStyle w:val="TableParagraph"/>
              <w:spacing w:before="118"/>
              <w:ind w:left="9"/>
              <w:rPr>
                <w:b/>
                <w:sz w:val="20"/>
              </w:rPr>
            </w:pPr>
            <w:r>
              <w:rPr>
                <w:b/>
                <w:spacing w:val="-4"/>
                <w:sz w:val="20"/>
              </w:rPr>
              <w:t>2005</w:t>
            </w:r>
          </w:p>
        </w:tc>
        <w:tc>
          <w:tcPr>
            <w:tcW w:w="992" w:type="dxa"/>
          </w:tcPr>
          <w:p>
            <w:pPr>
              <w:pStyle w:val="TableParagraph"/>
              <w:ind w:left="8"/>
              <w:rPr>
                <w:sz w:val="20"/>
              </w:rPr>
            </w:pPr>
            <w:r>
              <w:rPr>
                <w:spacing w:val="-2"/>
                <w:sz w:val="20"/>
              </w:rPr>
              <w:t>26375.2</w:t>
            </w:r>
          </w:p>
        </w:tc>
        <w:tc>
          <w:tcPr>
            <w:tcW w:w="1137" w:type="dxa"/>
          </w:tcPr>
          <w:p>
            <w:pPr>
              <w:pStyle w:val="TableParagraph"/>
              <w:ind w:left="3" w:right="3"/>
              <w:rPr>
                <w:sz w:val="20"/>
              </w:rPr>
            </w:pPr>
            <w:r>
              <w:rPr>
                <w:spacing w:val="-2"/>
                <w:sz w:val="20"/>
              </w:rPr>
              <w:t>21803.2</w:t>
            </w:r>
          </w:p>
        </w:tc>
        <w:tc>
          <w:tcPr>
            <w:tcW w:w="1134" w:type="dxa"/>
          </w:tcPr>
          <w:p>
            <w:pPr>
              <w:pStyle w:val="TableParagraph"/>
              <w:ind w:right="1"/>
              <w:rPr>
                <w:sz w:val="20"/>
              </w:rPr>
            </w:pPr>
            <w:r>
              <w:rPr>
                <w:spacing w:val="-4"/>
                <w:sz w:val="20"/>
              </w:rPr>
              <w:t>4572</w:t>
            </w:r>
          </w:p>
        </w:tc>
        <w:tc>
          <w:tcPr>
            <w:tcW w:w="995" w:type="dxa"/>
          </w:tcPr>
          <w:p>
            <w:pPr>
              <w:pStyle w:val="TableParagraph"/>
              <w:ind w:left="2" w:right="1"/>
              <w:rPr>
                <w:sz w:val="20"/>
              </w:rPr>
            </w:pPr>
            <w:r>
              <w:rPr>
                <w:spacing w:val="-2"/>
                <w:sz w:val="20"/>
              </w:rPr>
              <w:t>73534</w:t>
            </w:r>
          </w:p>
        </w:tc>
        <w:tc>
          <w:tcPr>
            <w:tcW w:w="1235" w:type="dxa"/>
          </w:tcPr>
          <w:p>
            <w:pPr>
              <w:pStyle w:val="TableParagraph"/>
              <w:rPr>
                <w:sz w:val="20"/>
              </w:rPr>
            </w:pPr>
            <w:r>
              <w:rPr>
                <w:spacing w:val="-4"/>
                <w:sz w:val="20"/>
              </w:rPr>
              <w:t>35.8</w:t>
            </w:r>
          </w:p>
        </w:tc>
        <w:tc>
          <w:tcPr>
            <w:tcW w:w="1178" w:type="dxa"/>
          </w:tcPr>
          <w:p>
            <w:pPr>
              <w:pStyle w:val="TableParagraph"/>
              <w:ind w:right="2"/>
              <w:rPr>
                <w:sz w:val="20"/>
              </w:rPr>
            </w:pPr>
            <w:r>
              <w:rPr>
                <w:spacing w:val="-5"/>
                <w:sz w:val="20"/>
              </w:rPr>
              <w:t>36</w:t>
            </w:r>
          </w:p>
        </w:tc>
        <w:tc>
          <w:tcPr>
            <w:tcW w:w="1273" w:type="dxa"/>
          </w:tcPr>
          <w:p>
            <w:pPr>
              <w:pStyle w:val="TableParagraph"/>
              <w:ind w:right="8"/>
              <w:rPr>
                <w:sz w:val="20"/>
              </w:rPr>
            </w:pPr>
            <w:r>
              <w:rPr>
                <w:spacing w:val="-5"/>
                <w:sz w:val="20"/>
              </w:rPr>
              <w:t>6.2</w:t>
            </w:r>
          </w:p>
        </w:tc>
      </w:tr>
      <w:tr>
        <w:trPr>
          <w:trHeight w:val="585" w:hRule="atLeast"/>
        </w:trPr>
        <w:tc>
          <w:tcPr>
            <w:tcW w:w="754" w:type="dxa"/>
          </w:tcPr>
          <w:p>
            <w:pPr>
              <w:pStyle w:val="TableParagraph"/>
              <w:spacing w:before="120"/>
              <w:ind w:left="9"/>
              <w:rPr>
                <w:b/>
                <w:sz w:val="20"/>
              </w:rPr>
            </w:pPr>
            <w:r>
              <w:rPr>
                <w:b/>
                <w:spacing w:val="-4"/>
                <w:sz w:val="20"/>
              </w:rPr>
              <w:t>2006</w:t>
            </w:r>
          </w:p>
        </w:tc>
        <w:tc>
          <w:tcPr>
            <w:tcW w:w="992" w:type="dxa"/>
          </w:tcPr>
          <w:p>
            <w:pPr>
              <w:pStyle w:val="TableParagraph"/>
              <w:spacing w:before="115"/>
              <w:ind w:left="8"/>
              <w:rPr>
                <w:sz w:val="20"/>
              </w:rPr>
            </w:pPr>
            <w:r>
              <w:rPr>
                <w:spacing w:val="-2"/>
                <w:sz w:val="20"/>
              </w:rPr>
              <w:t>38806.7</w:t>
            </w:r>
          </w:p>
        </w:tc>
        <w:tc>
          <w:tcPr>
            <w:tcW w:w="1137" w:type="dxa"/>
          </w:tcPr>
          <w:p>
            <w:pPr>
              <w:pStyle w:val="TableParagraph"/>
              <w:spacing w:before="115"/>
              <w:ind w:left="3"/>
              <w:rPr>
                <w:sz w:val="20"/>
              </w:rPr>
            </w:pPr>
            <w:r>
              <w:rPr>
                <w:spacing w:val="-2"/>
                <w:sz w:val="20"/>
              </w:rPr>
              <w:t>32779</w:t>
            </w:r>
          </w:p>
        </w:tc>
        <w:tc>
          <w:tcPr>
            <w:tcW w:w="1134" w:type="dxa"/>
          </w:tcPr>
          <w:p>
            <w:pPr>
              <w:pStyle w:val="TableParagraph"/>
              <w:spacing w:before="115"/>
              <w:ind w:right="1"/>
              <w:rPr>
                <w:sz w:val="20"/>
              </w:rPr>
            </w:pPr>
            <w:r>
              <w:rPr>
                <w:spacing w:val="-2"/>
                <w:sz w:val="20"/>
              </w:rPr>
              <w:t>6027.7</w:t>
            </w:r>
          </w:p>
        </w:tc>
        <w:tc>
          <w:tcPr>
            <w:tcW w:w="995" w:type="dxa"/>
          </w:tcPr>
          <w:p>
            <w:pPr>
              <w:pStyle w:val="TableParagraph"/>
              <w:spacing w:before="115"/>
              <w:ind w:left="2" w:right="1"/>
              <w:rPr>
                <w:sz w:val="20"/>
              </w:rPr>
            </w:pPr>
            <w:r>
              <w:rPr>
                <w:spacing w:val="-2"/>
                <w:sz w:val="20"/>
              </w:rPr>
              <w:t>95588</w:t>
            </w:r>
          </w:p>
        </w:tc>
        <w:tc>
          <w:tcPr>
            <w:tcW w:w="1235" w:type="dxa"/>
          </w:tcPr>
          <w:p>
            <w:pPr>
              <w:pStyle w:val="TableParagraph"/>
              <w:spacing w:before="115"/>
              <w:rPr>
                <w:sz w:val="20"/>
              </w:rPr>
            </w:pPr>
            <w:r>
              <w:rPr>
                <w:spacing w:val="-4"/>
                <w:sz w:val="20"/>
              </w:rPr>
              <w:t>40.5</w:t>
            </w:r>
          </w:p>
        </w:tc>
        <w:tc>
          <w:tcPr>
            <w:tcW w:w="1178" w:type="dxa"/>
          </w:tcPr>
          <w:p>
            <w:pPr>
              <w:pStyle w:val="TableParagraph"/>
              <w:spacing w:before="115"/>
              <w:ind w:left="1" w:right="2"/>
              <w:rPr>
                <w:sz w:val="20"/>
              </w:rPr>
            </w:pPr>
            <w:r>
              <w:rPr>
                <w:spacing w:val="-4"/>
                <w:sz w:val="20"/>
              </w:rPr>
              <w:t>34.2</w:t>
            </w:r>
          </w:p>
        </w:tc>
        <w:tc>
          <w:tcPr>
            <w:tcW w:w="1273" w:type="dxa"/>
          </w:tcPr>
          <w:p>
            <w:pPr>
              <w:pStyle w:val="TableParagraph"/>
              <w:spacing w:before="115"/>
              <w:ind w:right="8"/>
              <w:rPr>
                <w:sz w:val="20"/>
              </w:rPr>
            </w:pPr>
            <w:r>
              <w:rPr>
                <w:spacing w:val="-5"/>
                <w:sz w:val="20"/>
              </w:rPr>
              <w:t>6.3</w:t>
            </w:r>
          </w:p>
        </w:tc>
      </w:tr>
      <w:tr>
        <w:trPr>
          <w:trHeight w:val="585" w:hRule="atLeast"/>
        </w:trPr>
        <w:tc>
          <w:tcPr>
            <w:tcW w:w="754" w:type="dxa"/>
          </w:tcPr>
          <w:p>
            <w:pPr>
              <w:pStyle w:val="TableParagraph"/>
              <w:spacing w:before="118"/>
              <w:ind w:left="9"/>
              <w:rPr>
                <w:b/>
                <w:sz w:val="20"/>
              </w:rPr>
            </w:pPr>
            <w:r>
              <w:rPr>
                <w:b/>
                <w:spacing w:val="-4"/>
                <w:sz w:val="20"/>
              </w:rPr>
              <w:t>2007</w:t>
            </w:r>
          </w:p>
        </w:tc>
        <w:tc>
          <w:tcPr>
            <w:tcW w:w="992" w:type="dxa"/>
          </w:tcPr>
          <w:p>
            <w:pPr>
              <w:pStyle w:val="TableParagraph"/>
              <w:ind w:left="8"/>
              <w:rPr>
                <w:sz w:val="20"/>
              </w:rPr>
            </w:pPr>
            <w:r>
              <w:rPr>
                <w:spacing w:val="-2"/>
                <w:sz w:val="20"/>
              </w:rPr>
              <w:t>39031.2</w:t>
            </w:r>
          </w:p>
        </w:tc>
        <w:tc>
          <w:tcPr>
            <w:tcW w:w="1137" w:type="dxa"/>
          </w:tcPr>
          <w:p>
            <w:pPr>
              <w:pStyle w:val="TableParagraph"/>
              <w:ind w:left="3" w:right="3"/>
              <w:rPr>
                <w:sz w:val="20"/>
              </w:rPr>
            </w:pPr>
            <w:r>
              <w:rPr>
                <w:spacing w:val="-2"/>
                <w:sz w:val="20"/>
              </w:rPr>
              <w:t>31308.2</w:t>
            </w:r>
          </w:p>
        </w:tc>
        <w:tc>
          <w:tcPr>
            <w:tcW w:w="1134" w:type="dxa"/>
          </w:tcPr>
          <w:p>
            <w:pPr>
              <w:pStyle w:val="TableParagraph"/>
              <w:ind w:right="1"/>
              <w:rPr>
                <w:sz w:val="20"/>
              </w:rPr>
            </w:pPr>
            <w:r>
              <w:rPr>
                <w:spacing w:val="-4"/>
                <w:sz w:val="20"/>
              </w:rPr>
              <w:t>7723</w:t>
            </w:r>
          </w:p>
        </w:tc>
        <w:tc>
          <w:tcPr>
            <w:tcW w:w="995" w:type="dxa"/>
          </w:tcPr>
          <w:p>
            <w:pPr>
              <w:pStyle w:val="TableParagraph"/>
              <w:ind w:left="2" w:right="1"/>
              <w:rPr>
                <w:sz w:val="20"/>
              </w:rPr>
            </w:pPr>
            <w:r>
              <w:rPr>
                <w:spacing w:val="-2"/>
                <w:sz w:val="20"/>
              </w:rPr>
              <w:t>107828</w:t>
            </w:r>
          </w:p>
        </w:tc>
        <w:tc>
          <w:tcPr>
            <w:tcW w:w="1235" w:type="dxa"/>
          </w:tcPr>
          <w:p>
            <w:pPr>
              <w:pStyle w:val="TableParagraph"/>
              <w:rPr>
                <w:sz w:val="20"/>
              </w:rPr>
            </w:pPr>
            <w:r>
              <w:rPr>
                <w:spacing w:val="-4"/>
                <w:sz w:val="20"/>
              </w:rPr>
              <w:t>36.1</w:t>
            </w:r>
          </w:p>
        </w:tc>
        <w:tc>
          <w:tcPr>
            <w:tcW w:w="1178" w:type="dxa"/>
          </w:tcPr>
          <w:p>
            <w:pPr>
              <w:pStyle w:val="TableParagraph"/>
              <w:ind w:right="2"/>
              <w:rPr>
                <w:sz w:val="20"/>
              </w:rPr>
            </w:pPr>
            <w:r>
              <w:rPr>
                <w:spacing w:val="-5"/>
                <w:sz w:val="20"/>
              </w:rPr>
              <w:t>29</w:t>
            </w:r>
          </w:p>
        </w:tc>
        <w:tc>
          <w:tcPr>
            <w:tcW w:w="1273" w:type="dxa"/>
          </w:tcPr>
          <w:p>
            <w:pPr>
              <w:pStyle w:val="TableParagraph"/>
              <w:ind w:right="8"/>
              <w:rPr>
                <w:sz w:val="20"/>
              </w:rPr>
            </w:pPr>
            <w:r>
              <w:rPr>
                <w:spacing w:val="-4"/>
                <w:sz w:val="20"/>
              </w:rPr>
              <w:t>7.16</w:t>
            </w:r>
          </w:p>
        </w:tc>
      </w:tr>
      <w:tr>
        <w:trPr>
          <w:trHeight w:val="585" w:hRule="atLeast"/>
        </w:trPr>
        <w:tc>
          <w:tcPr>
            <w:tcW w:w="754" w:type="dxa"/>
          </w:tcPr>
          <w:p>
            <w:pPr>
              <w:pStyle w:val="TableParagraph"/>
              <w:spacing w:before="118"/>
              <w:ind w:left="9"/>
              <w:rPr>
                <w:b/>
                <w:sz w:val="20"/>
              </w:rPr>
            </w:pPr>
            <w:r>
              <w:rPr>
                <w:b/>
                <w:spacing w:val="-4"/>
                <w:sz w:val="20"/>
              </w:rPr>
              <w:t>2008</w:t>
            </w:r>
          </w:p>
        </w:tc>
        <w:tc>
          <w:tcPr>
            <w:tcW w:w="992" w:type="dxa"/>
          </w:tcPr>
          <w:p>
            <w:pPr>
              <w:pStyle w:val="TableParagraph"/>
              <w:ind w:left="8"/>
              <w:rPr>
                <w:sz w:val="20"/>
              </w:rPr>
            </w:pPr>
            <w:r>
              <w:rPr>
                <w:spacing w:val="-2"/>
                <w:sz w:val="20"/>
              </w:rPr>
              <w:t>59403.4</w:t>
            </w:r>
          </w:p>
        </w:tc>
        <w:tc>
          <w:tcPr>
            <w:tcW w:w="1137" w:type="dxa"/>
          </w:tcPr>
          <w:p>
            <w:pPr>
              <w:pStyle w:val="TableParagraph"/>
              <w:ind w:left="3" w:right="3"/>
              <w:rPr>
                <w:sz w:val="20"/>
              </w:rPr>
            </w:pPr>
            <w:r>
              <w:rPr>
                <w:spacing w:val="-2"/>
                <w:sz w:val="20"/>
              </w:rPr>
              <w:t>47522.7</w:t>
            </w:r>
          </w:p>
        </w:tc>
        <w:tc>
          <w:tcPr>
            <w:tcW w:w="1134" w:type="dxa"/>
          </w:tcPr>
          <w:p>
            <w:pPr>
              <w:pStyle w:val="TableParagraph"/>
              <w:ind w:right="1"/>
              <w:rPr>
                <w:sz w:val="20"/>
              </w:rPr>
            </w:pPr>
            <w:r>
              <w:rPr>
                <w:spacing w:val="-2"/>
                <w:sz w:val="20"/>
              </w:rPr>
              <w:t>11880.7</w:t>
            </w:r>
          </w:p>
        </w:tc>
        <w:tc>
          <w:tcPr>
            <w:tcW w:w="995" w:type="dxa"/>
          </w:tcPr>
          <w:p>
            <w:pPr>
              <w:pStyle w:val="TableParagraph"/>
              <w:ind w:left="2" w:right="1"/>
              <w:rPr>
                <w:sz w:val="20"/>
              </w:rPr>
            </w:pPr>
            <w:r>
              <w:rPr>
                <w:spacing w:val="-2"/>
                <w:sz w:val="20"/>
              </w:rPr>
              <w:t>155636</w:t>
            </w:r>
          </w:p>
        </w:tc>
        <w:tc>
          <w:tcPr>
            <w:tcW w:w="1235" w:type="dxa"/>
          </w:tcPr>
          <w:p>
            <w:pPr>
              <w:pStyle w:val="TableParagraph"/>
              <w:rPr>
                <w:sz w:val="20"/>
              </w:rPr>
            </w:pPr>
            <w:r>
              <w:rPr>
                <w:spacing w:val="-4"/>
                <w:sz w:val="20"/>
              </w:rPr>
              <w:t>38.1</w:t>
            </w:r>
          </w:p>
        </w:tc>
        <w:tc>
          <w:tcPr>
            <w:tcW w:w="1178" w:type="dxa"/>
          </w:tcPr>
          <w:p>
            <w:pPr>
              <w:pStyle w:val="TableParagraph"/>
              <w:ind w:left="1" w:right="2"/>
              <w:rPr>
                <w:sz w:val="20"/>
              </w:rPr>
            </w:pPr>
            <w:r>
              <w:rPr>
                <w:spacing w:val="-4"/>
                <w:sz w:val="20"/>
              </w:rPr>
              <w:t>30.5</w:t>
            </w:r>
          </w:p>
        </w:tc>
        <w:tc>
          <w:tcPr>
            <w:tcW w:w="1273" w:type="dxa"/>
          </w:tcPr>
          <w:p>
            <w:pPr>
              <w:pStyle w:val="TableParagraph"/>
              <w:ind w:right="8"/>
              <w:rPr>
                <w:sz w:val="20"/>
              </w:rPr>
            </w:pPr>
            <w:r>
              <w:rPr>
                <w:spacing w:val="-5"/>
                <w:sz w:val="20"/>
              </w:rPr>
              <w:t>7.6</w:t>
            </w:r>
          </w:p>
        </w:tc>
      </w:tr>
      <w:tr>
        <w:trPr>
          <w:trHeight w:val="585" w:hRule="atLeast"/>
        </w:trPr>
        <w:tc>
          <w:tcPr>
            <w:tcW w:w="754" w:type="dxa"/>
          </w:tcPr>
          <w:p>
            <w:pPr>
              <w:pStyle w:val="TableParagraph"/>
              <w:spacing w:before="118"/>
              <w:ind w:left="9"/>
              <w:rPr>
                <w:b/>
                <w:sz w:val="20"/>
              </w:rPr>
            </w:pPr>
            <w:r>
              <w:rPr>
                <w:b/>
                <w:spacing w:val="-4"/>
                <w:sz w:val="20"/>
              </w:rPr>
              <w:t>2009</w:t>
            </w:r>
          </w:p>
        </w:tc>
        <w:tc>
          <w:tcPr>
            <w:tcW w:w="992" w:type="dxa"/>
          </w:tcPr>
          <w:p>
            <w:pPr>
              <w:pStyle w:val="TableParagraph"/>
              <w:ind w:left="8" w:right="2"/>
              <w:rPr>
                <w:sz w:val="20"/>
              </w:rPr>
            </w:pPr>
            <w:r>
              <w:rPr>
                <w:spacing w:val="-2"/>
                <w:sz w:val="20"/>
              </w:rPr>
              <w:t>52567</w:t>
            </w:r>
          </w:p>
        </w:tc>
        <w:tc>
          <w:tcPr>
            <w:tcW w:w="1137" w:type="dxa"/>
          </w:tcPr>
          <w:p>
            <w:pPr>
              <w:pStyle w:val="TableParagraph"/>
              <w:ind w:left="3" w:right="3"/>
              <w:rPr>
                <w:sz w:val="20"/>
              </w:rPr>
            </w:pPr>
            <w:r>
              <w:rPr>
                <w:spacing w:val="-2"/>
                <w:sz w:val="20"/>
              </w:rPr>
              <w:t>42053.6</w:t>
            </w:r>
          </w:p>
        </w:tc>
        <w:tc>
          <w:tcPr>
            <w:tcW w:w="1134" w:type="dxa"/>
          </w:tcPr>
          <w:p>
            <w:pPr>
              <w:pStyle w:val="TableParagraph"/>
              <w:ind w:right="1"/>
              <w:rPr>
                <w:sz w:val="20"/>
              </w:rPr>
            </w:pPr>
            <w:r>
              <w:rPr>
                <w:spacing w:val="-2"/>
                <w:sz w:val="20"/>
              </w:rPr>
              <w:t>10513.4</w:t>
            </w:r>
          </w:p>
        </w:tc>
        <w:tc>
          <w:tcPr>
            <w:tcW w:w="995" w:type="dxa"/>
          </w:tcPr>
          <w:p>
            <w:pPr>
              <w:pStyle w:val="TableParagraph"/>
              <w:ind w:left="2" w:right="1"/>
              <w:rPr>
                <w:sz w:val="20"/>
              </w:rPr>
            </w:pPr>
            <w:r>
              <w:rPr>
                <w:spacing w:val="-2"/>
                <w:sz w:val="20"/>
              </w:rPr>
              <w:t>139330</w:t>
            </w:r>
          </w:p>
        </w:tc>
        <w:tc>
          <w:tcPr>
            <w:tcW w:w="1235" w:type="dxa"/>
          </w:tcPr>
          <w:p>
            <w:pPr>
              <w:pStyle w:val="TableParagraph"/>
              <w:rPr>
                <w:sz w:val="20"/>
              </w:rPr>
            </w:pPr>
            <w:r>
              <w:rPr>
                <w:spacing w:val="-4"/>
                <w:sz w:val="20"/>
              </w:rPr>
              <w:t>37.7</w:t>
            </w:r>
          </w:p>
        </w:tc>
        <w:tc>
          <w:tcPr>
            <w:tcW w:w="1178" w:type="dxa"/>
          </w:tcPr>
          <w:p>
            <w:pPr>
              <w:pStyle w:val="TableParagraph"/>
              <w:ind w:left="1" w:right="2"/>
              <w:rPr>
                <w:sz w:val="20"/>
              </w:rPr>
            </w:pPr>
            <w:r>
              <w:rPr>
                <w:spacing w:val="-4"/>
                <w:sz w:val="20"/>
              </w:rPr>
              <w:t>30.1</w:t>
            </w:r>
          </w:p>
        </w:tc>
        <w:tc>
          <w:tcPr>
            <w:tcW w:w="1273" w:type="dxa"/>
          </w:tcPr>
          <w:p>
            <w:pPr>
              <w:pStyle w:val="TableParagraph"/>
              <w:ind w:right="8"/>
              <w:rPr>
                <w:sz w:val="20"/>
              </w:rPr>
            </w:pPr>
            <w:r>
              <w:rPr>
                <w:spacing w:val="-5"/>
                <w:sz w:val="20"/>
              </w:rPr>
              <w:t>7.5</w:t>
            </w:r>
          </w:p>
        </w:tc>
      </w:tr>
      <w:tr>
        <w:trPr>
          <w:trHeight w:val="585" w:hRule="atLeast"/>
        </w:trPr>
        <w:tc>
          <w:tcPr>
            <w:tcW w:w="754" w:type="dxa"/>
          </w:tcPr>
          <w:p>
            <w:pPr>
              <w:pStyle w:val="TableParagraph"/>
              <w:spacing w:before="118"/>
              <w:ind w:left="9"/>
              <w:rPr>
                <w:b/>
                <w:sz w:val="20"/>
              </w:rPr>
            </w:pPr>
            <w:r>
              <w:rPr>
                <w:b/>
                <w:spacing w:val="-4"/>
                <w:sz w:val="20"/>
              </w:rPr>
              <w:t>2010</w:t>
            </w:r>
          </w:p>
        </w:tc>
        <w:tc>
          <w:tcPr>
            <w:tcW w:w="992" w:type="dxa"/>
          </w:tcPr>
          <w:p>
            <w:pPr>
              <w:pStyle w:val="TableParagraph"/>
              <w:ind w:left="8"/>
              <w:rPr>
                <w:sz w:val="20"/>
              </w:rPr>
            </w:pPr>
            <w:r>
              <w:rPr>
                <w:spacing w:val="-2"/>
                <w:sz w:val="20"/>
              </w:rPr>
              <w:t>70134.2</w:t>
            </w:r>
          </w:p>
        </w:tc>
        <w:tc>
          <w:tcPr>
            <w:tcW w:w="1137" w:type="dxa"/>
          </w:tcPr>
          <w:p>
            <w:pPr>
              <w:pStyle w:val="TableParagraph"/>
              <w:ind w:left="3" w:right="3"/>
              <w:rPr>
                <w:sz w:val="20"/>
              </w:rPr>
            </w:pPr>
            <w:r>
              <w:rPr>
                <w:spacing w:val="-2"/>
                <w:sz w:val="20"/>
              </w:rPr>
              <w:t>54580.9</w:t>
            </w:r>
          </w:p>
        </w:tc>
        <w:tc>
          <w:tcPr>
            <w:tcW w:w="1134" w:type="dxa"/>
          </w:tcPr>
          <w:p>
            <w:pPr>
              <w:pStyle w:val="TableParagraph"/>
              <w:ind w:right="1"/>
              <w:rPr>
                <w:sz w:val="20"/>
              </w:rPr>
            </w:pPr>
            <w:r>
              <w:rPr>
                <w:spacing w:val="-2"/>
                <w:sz w:val="20"/>
              </w:rPr>
              <w:t>15553.3</w:t>
            </w:r>
          </w:p>
        </w:tc>
        <w:tc>
          <w:tcPr>
            <w:tcW w:w="995" w:type="dxa"/>
          </w:tcPr>
          <w:p>
            <w:pPr>
              <w:pStyle w:val="TableParagraph"/>
              <w:ind w:left="2" w:right="1"/>
              <w:rPr>
                <w:sz w:val="20"/>
              </w:rPr>
            </w:pPr>
            <w:r>
              <w:rPr>
                <w:spacing w:val="-2"/>
                <w:sz w:val="20"/>
              </w:rPr>
              <w:t>171957</w:t>
            </w:r>
          </w:p>
        </w:tc>
        <w:tc>
          <w:tcPr>
            <w:tcW w:w="1235" w:type="dxa"/>
          </w:tcPr>
          <w:p>
            <w:pPr>
              <w:pStyle w:val="TableParagraph"/>
              <w:rPr>
                <w:sz w:val="20"/>
              </w:rPr>
            </w:pPr>
            <w:r>
              <w:rPr>
                <w:spacing w:val="-4"/>
                <w:sz w:val="20"/>
              </w:rPr>
              <w:t>40.7</w:t>
            </w:r>
          </w:p>
        </w:tc>
        <w:tc>
          <w:tcPr>
            <w:tcW w:w="1178" w:type="dxa"/>
          </w:tcPr>
          <w:p>
            <w:pPr>
              <w:pStyle w:val="TableParagraph"/>
              <w:ind w:left="1" w:right="2"/>
              <w:rPr>
                <w:sz w:val="20"/>
              </w:rPr>
            </w:pPr>
            <w:r>
              <w:rPr>
                <w:spacing w:val="-4"/>
                <w:sz w:val="20"/>
              </w:rPr>
              <w:t>31.7</w:t>
            </w:r>
          </w:p>
        </w:tc>
        <w:tc>
          <w:tcPr>
            <w:tcW w:w="1273" w:type="dxa"/>
          </w:tcPr>
          <w:p>
            <w:pPr>
              <w:pStyle w:val="TableParagraph"/>
              <w:ind w:right="8"/>
              <w:rPr>
                <w:sz w:val="20"/>
              </w:rPr>
            </w:pPr>
            <w:r>
              <w:rPr>
                <w:spacing w:val="-4"/>
                <w:sz w:val="20"/>
              </w:rPr>
              <w:t>9.04</w:t>
            </w:r>
          </w:p>
        </w:tc>
      </w:tr>
      <w:tr>
        <w:trPr>
          <w:trHeight w:val="585" w:hRule="atLeast"/>
        </w:trPr>
        <w:tc>
          <w:tcPr>
            <w:tcW w:w="754" w:type="dxa"/>
          </w:tcPr>
          <w:p>
            <w:pPr>
              <w:pStyle w:val="TableParagraph"/>
              <w:spacing w:before="118"/>
              <w:ind w:left="9"/>
              <w:rPr>
                <w:b/>
                <w:sz w:val="20"/>
              </w:rPr>
            </w:pPr>
            <w:r>
              <w:rPr>
                <w:b/>
                <w:spacing w:val="-4"/>
                <w:sz w:val="20"/>
              </w:rPr>
              <w:t>2011</w:t>
            </w:r>
          </w:p>
        </w:tc>
        <w:tc>
          <w:tcPr>
            <w:tcW w:w="992" w:type="dxa"/>
          </w:tcPr>
          <w:p>
            <w:pPr>
              <w:pStyle w:val="TableParagraph"/>
              <w:ind w:left="8"/>
              <w:rPr>
                <w:sz w:val="20"/>
              </w:rPr>
            </w:pPr>
            <w:r>
              <w:rPr>
                <w:spacing w:val="-2"/>
                <w:sz w:val="20"/>
              </w:rPr>
              <w:t>78757.7</w:t>
            </w:r>
          </w:p>
        </w:tc>
        <w:tc>
          <w:tcPr>
            <w:tcW w:w="1137" w:type="dxa"/>
          </w:tcPr>
          <w:p>
            <w:pPr>
              <w:pStyle w:val="TableParagraph"/>
              <w:ind w:left="3" w:right="3"/>
              <w:rPr>
                <w:sz w:val="20"/>
              </w:rPr>
            </w:pPr>
            <w:r>
              <w:rPr>
                <w:spacing w:val="-2"/>
                <w:sz w:val="20"/>
              </w:rPr>
              <w:t>60925.6</w:t>
            </w:r>
          </w:p>
        </w:tc>
        <w:tc>
          <w:tcPr>
            <w:tcW w:w="1134" w:type="dxa"/>
          </w:tcPr>
          <w:p>
            <w:pPr>
              <w:pStyle w:val="TableParagraph"/>
              <w:ind w:right="1"/>
              <w:rPr>
                <w:sz w:val="20"/>
              </w:rPr>
            </w:pPr>
            <w:r>
              <w:rPr>
                <w:spacing w:val="-2"/>
                <w:sz w:val="20"/>
              </w:rPr>
              <w:t>17832.1</w:t>
            </w:r>
          </w:p>
        </w:tc>
        <w:tc>
          <w:tcPr>
            <w:tcW w:w="995" w:type="dxa"/>
          </w:tcPr>
          <w:p>
            <w:pPr>
              <w:pStyle w:val="TableParagraph"/>
              <w:ind w:left="2" w:right="1"/>
              <w:rPr>
                <w:sz w:val="20"/>
              </w:rPr>
            </w:pPr>
            <w:r>
              <w:rPr>
                <w:spacing w:val="-2"/>
                <w:sz w:val="20"/>
              </w:rPr>
              <w:t>211391</w:t>
            </w:r>
          </w:p>
        </w:tc>
        <w:tc>
          <w:tcPr>
            <w:tcW w:w="1235" w:type="dxa"/>
          </w:tcPr>
          <w:p>
            <w:pPr>
              <w:pStyle w:val="TableParagraph"/>
              <w:rPr>
                <w:sz w:val="20"/>
              </w:rPr>
            </w:pPr>
            <w:r>
              <w:rPr>
                <w:spacing w:val="-4"/>
                <w:sz w:val="20"/>
              </w:rPr>
              <w:t>37.2</w:t>
            </w:r>
          </w:p>
        </w:tc>
        <w:tc>
          <w:tcPr>
            <w:tcW w:w="1178" w:type="dxa"/>
          </w:tcPr>
          <w:p>
            <w:pPr>
              <w:pStyle w:val="TableParagraph"/>
              <w:ind w:left="1" w:right="2"/>
              <w:rPr>
                <w:sz w:val="20"/>
              </w:rPr>
            </w:pPr>
            <w:r>
              <w:rPr>
                <w:spacing w:val="-4"/>
                <w:sz w:val="20"/>
              </w:rPr>
              <w:t>28.8</w:t>
            </w:r>
          </w:p>
        </w:tc>
        <w:tc>
          <w:tcPr>
            <w:tcW w:w="1273" w:type="dxa"/>
          </w:tcPr>
          <w:p>
            <w:pPr>
              <w:pStyle w:val="TableParagraph"/>
              <w:ind w:right="8"/>
              <w:rPr>
                <w:sz w:val="20"/>
              </w:rPr>
            </w:pPr>
            <w:r>
              <w:rPr>
                <w:spacing w:val="-5"/>
                <w:sz w:val="20"/>
              </w:rPr>
              <w:t>8.4</w:t>
            </w:r>
          </w:p>
        </w:tc>
      </w:tr>
      <w:tr>
        <w:trPr>
          <w:trHeight w:val="585" w:hRule="atLeast"/>
        </w:trPr>
        <w:tc>
          <w:tcPr>
            <w:tcW w:w="754" w:type="dxa"/>
          </w:tcPr>
          <w:p>
            <w:pPr>
              <w:pStyle w:val="TableParagraph"/>
              <w:spacing w:before="118"/>
              <w:ind w:left="9"/>
              <w:rPr>
                <w:b/>
                <w:sz w:val="20"/>
              </w:rPr>
            </w:pPr>
            <w:r>
              <w:rPr>
                <w:b/>
                <w:spacing w:val="-4"/>
                <w:sz w:val="20"/>
              </w:rPr>
              <w:t>2012</w:t>
            </w:r>
          </w:p>
        </w:tc>
        <w:tc>
          <w:tcPr>
            <w:tcW w:w="992" w:type="dxa"/>
          </w:tcPr>
          <w:p>
            <w:pPr>
              <w:pStyle w:val="TableParagraph"/>
              <w:ind w:left="8" w:right="1"/>
              <w:rPr>
                <w:sz w:val="20"/>
              </w:rPr>
            </w:pPr>
            <w:r>
              <w:rPr>
                <w:spacing w:val="-2"/>
                <w:sz w:val="20"/>
              </w:rPr>
              <w:t>105139.6</w:t>
            </w:r>
          </w:p>
        </w:tc>
        <w:tc>
          <w:tcPr>
            <w:tcW w:w="1137" w:type="dxa"/>
          </w:tcPr>
          <w:p>
            <w:pPr>
              <w:pStyle w:val="TableParagraph"/>
              <w:ind w:left="3" w:right="3"/>
              <w:rPr>
                <w:sz w:val="20"/>
              </w:rPr>
            </w:pPr>
            <w:r>
              <w:rPr>
                <w:spacing w:val="-2"/>
                <w:sz w:val="20"/>
              </w:rPr>
              <w:t>75788.6</w:t>
            </w:r>
          </w:p>
        </w:tc>
        <w:tc>
          <w:tcPr>
            <w:tcW w:w="1134" w:type="dxa"/>
          </w:tcPr>
          <w:p>
            <w:pPr>
              <w:pStyle w:val="TableParagraph"/>
              <w:ind w:left="1" w:right="1"/>
              <w:rPr>
                <w:sz w:val="20"/>
              </w:rPr>
            </w:pPr>
            <w:r>
              <w:rPr>
                <w:spacing w:val="-2"/>
                <w:sz w:val="20"/>
              </w:rPr>
              <w:t>29351</w:t>
            </w:r>
          </w:p>
        </w:tc>
        <w:tc>
          <w:tcPr>
            <w:tcW w:w="995" w:type="dxa"/>
          </w:tcPr>
          <w:p>
            <w:pPr>
              <w:pStyle w:val="TableParagraph"/>
              <w:ind w:left="1" w:right="2"/>
              <w:rPr>
                <w:sz w:val="20"/>
              </w:rPr>
            </w:pPr>
            <w:r>
              <w:rPr>
                <w:spacing w:val="-2"/>
                <w:sz w:val="20"/>
              </w:rPr>
              <w:t>245186.4</w:t>
            </w:r>
          </w:p>
        </w:tc>
        <w:tc>
          <w:tcPr>
            <w:tcW w:w="1235" w:type="dxa"/>
          </w:tcPr>
          <w:p>
            <w:pPr>
              <w:pStyle w:val="TableParagraph"/>
              <w:rPr>
                <w:sz w:val="20"/>
              </w:rPr>
            </w:pPr>
            <w:r>
              <w:rPr>
                <w:spacing w:val="-4"/>
                <w:sz w:val="20"/>
              </w:rPr>
              <w:t>42.8</w:t>
            </w:r>
          </w:p>
        </w:tc>
        <w:tc>
          <w:tcPr>
            <w:tcW w:w="1178" w:type="dxa"/>
          </w:tcPr>
          <w:p>
            <w:pPr>
              <w:pStyle w:val="TableParagraph"/>
              <w:ind w:right="2"/>
              <w:rPr>
                <w:sz w:val="20"/>
              </w:rPr>
            </w:pPr>
            <w:r>
              <w:rPr>
                <w:spacing w:val="-5"/>
                <w:sz w:val="20"/>
              </w:rPr>
              <w:t>31</w:t>
            </w:r>
          </w:p>
        </w:tc>
        <w:tc>
          <w:tcPr>
            <w:tcW w:w="1273" w:type="dxa"/>
          </w:tcPr>
          <w:p>
            <w:pPr>
              <w:pStyle w:val="TableParagraph"/>
              <w:ind w:right="8"/>
              <w:rPr>
                <w:sz w:val="20"/>
              </w:rPr>
            </w:pPr>
            <w:r>
              <w:rPr>
                <w:spacing w:val="-4"/>
                <w:sz w:val="20"/>
              </w:rPr>
              <w:t>11.9</w:t>
            </w:r>
          </w:p>
        </w:tc>
      </w:tr>
      <w:tr>
        <w:trPr>
          <w:trHeight w:val="585" w:hRule="atLeast"/>
        </w:trPr>
        <w:tc>
          <w:tcPr>
            <w:tcW w:w="754" w:type="dxa"/>
          </w:tcPr>
          <w:p>
            <w:pPr>
              <w:pStyle w:val="TableParagraph"/>
              <w:spacing w:before="118"/>
              <w:ind w:left="9"/>
              <w:rPr>
                <w:b/>
                <w:sz w:val="20"/>
              </w:rPr>
            </w:pPr>
            <w:r>
              <w:rPr>
                <w:b/>
                <w:spacing w:val="-4"/>
                <w:sz w:val="20"/>
              </w:rPr>
              <w:t>2013</w:t>
            </w:r>
          </w:p>
        </w:tc>
        <w:tc>
          <w:tcPr>
            <w:tcW w:w="992" w:type="dxa"/>
          </w:tcPr>
          <w:p>
            <w:pPr>
              <w:pStyle w:val="TableParagraph"/>
              <w:ind w:left="8" w:right="1"/>
              <w:rPr>
                <w:sz w:val="20"/>
              </w:rPr>
            </w:pPr>
            <w:r>
              <w:rPr>
                <w:spacing w:val="-2"/>
                <w:sz w:val="20"/>
              </w:rPr>
              <w:t>119127.6</w:t>
            </w:r>
          </w:p>
        </w:tc>
        <w:tc>
          <w:tcPr>
            <w:tcW w:w="1137" w:type="dxa"/>
          </w:tcPr>
          <w:p>
            <w:pPr>
              <w:pStyle w:val="TableParagraph"/>
              <w:ind w:left="3" w:right="3"/>
              <w:rPr>
                <w:sz w:val="20"/>
              </w:rPr>
            </w:pPr>
            <w:r>
              <w:rPr>
                <w:spacing w:val="-2"/>
                <w:sz w:val="20"/>
              </w:rPr>
              <w:t>78746.8</w:t>
            </w:r>
          </w:p>
        </w:tc>
        <w:tc>
          <w:tcPr>
            <w:tcW w:w="1134" w:type="dxa"/>
          </w:tcPr>
          <w:p>
            <w:pPr>
              <w:pStyle w:val="TableParagraph"/>
              <w:ind w:right="1"/>
              <w:rPr>
                <w:sz w:val="20"/>
              </w:rPr>
            </w:pPr>
            <w:r>
              <w:rPr>
                <w:spacing w:val="-2"/>
                <w:sz w:val="20"/>
              </w:rPr>
              <w:t>40380.8</w:t>
            </w:r>
          </w:p>
        </w:tc>
        <w:tc>
          <w:tcPr>
            <w:tcW w:w="995" w:type="dxa"/>
          </w:tcPr>
          <w:p>
            <w:pPr>
              <w:pStyle w:val="TableParagraph"/>
              <w:ind w:left="2" w:right="1"/>
              <w:rPr>
                <w:sz w:val="20"/>
              </w:rPr>
            </w:pPr>
            <w:r>
              <w:rPr>
                <w:spacing w:val="-2"/>
                <w:sz w:val="20"/>
              </w:rPr>
              <w:t>267396</w:t>
            </w:r>
          </w:p>
        </w:tc>
        <w:tc>
          <w:tcPr>
            <w:tcW w:w="1235" w:type="dxa"/>
          </w:tcPr>
          <w:p>
            <w:pPr>
              <w:pStyle w:val="TableParagraph"/>
              <w:rPr>
                <w:sz w:val="20"/>
              </w:rPr>
            </w:pPr>
            <w:r>
              <w:rPr>
                <w:spacing w:val="-5"/>
                <w:sz w:val="20"/>
              </w:rPr>
              <w:t>45</w:t>
            </w:r>
          </w:p>
        </w:tc>
        <w:tc>
          <w:tcPr>
            <w:tcW w:w="1178" w:type="dxa"/>
          </w:tcPr>
          <w:p>
            <w:pPr>
              <w:pStyle w:val="TableParagraph"/>
              <w:ind w:right="2"/>
              <w:rPr>
                <w:sz w:val="20"/>
              </w:rPr>
            </w:pPr>
            <w:r>
              <w:rPr>
                <w:spacing w:val="-5"/>
                <w:sz w:val="20"/>
              </w:rPr>
              <w:t>30</w:t>
            </w:r>
          </w:p>
        </w:tc>
        <w:tc>
          <w:tcPr>
            <w:tcW w:w="1273" w:type="dxa"/>
          </w:tcPr>
          <w:p>
            <w:pPr>
              <w:pStyle w:val="TableParagraph"/>
              <w:ind w:right="8"/>
              <w:rPr>
                <w:sz w:val="20"/>
              </w:rPr>
            </w:pPr>
            <w:r>
              <w:rPr>
                <w:spacing w:val="-4"/>
                <w:sz w:val="20"/>
              </w:rPr>
              <w:t>15.1</w:t>
            </w:r>
          </w:p>
        </w:tc>
      </w:tr>
      <w:tr>
        <w:trPr>
          <w:trHeight w:val="585" w:hRule="atLeast"/>
        </w:trPr>
        <w:tc>
          <w:tcPr>
            <w:tcW w:w="754" w:type="dxa"/>
          </w:tcPr>
          <w:p>
            <w:pPr>
              <w:pStyle w:val="TableParagraph"/>
              <w:spacing w:before="118"/>
              <w:ind w:left="9"/>
              <w:rPr>
                <w:b/>
                <w:sz w:val="20"/>
              </w:rPr>
            </w:pPr>
            <w:r>
              <w:rPr>
                <w:b/>
                <w:spacing w:val="-4"/>
                <w:sz w:val="20"/>
              </w:rPr>
              <w:t>2014</w:t>
            </w:r>
          </w:p>
        </w:tc>
        <w:tc>
          <w:tcPr>
            <w:tcW w:w="992" w:type="dxa"/>
          </w:tcPr>
          <w:p>
            <w:pPr>
              <w:pStyle w:val="TableParagraph"/>
              <w:ind w:left="8" w:right="1"/>
              <w:rPr>
                <w:sz w:val="20"/>
              </w:rPr>
            </w:pPr>
            <w:r>
              <w:rPr>
                <w:spacing w:val="-2"/>
                <w:sz w:val="20"/>
              </w:rPr>
              <w:t>113473.5</w:t>
            </w:r>
          </w:p>
        </w:tc>
        <w:tc>
          <w:tcPr>
            <w:tcW w:w="1137" w:type="dxa"/>
          </w:tcPr>
          <w:p>
            <w:pPr>
              <w:pStyle w:val="TableParagraph"/>
              <w:ind w:left="3" w:right="3"/>
              <w:rPr>
                <w:sz w:val="20"/>
              </w:rPr>
            </w:pPr>
            <w:r>
              <w:rPr>
                <w:spacing w:val="-2"/>
                <w:sz w:val="20"/>
              </w:rPr>
              <w:t>76741.7</w:t>
            </w:r>
          </w:p>
        </w:tc>
        <w:tc>
          <w:tcPr>
            <w:tcW w:w="1134" w:type="dxa"/>
          </w:tcPr>
          <w:p>
            <w:pPr>
              <w:pStyle w:val="TableParagraph"/>
              <w:ind w:right="1"/>
              <w:rPr>
                <w:sz w:val="20"/>
              </w:rPr>
            </w:pPr>
            <w:r>
              <w:rPr>
                <w:spacing w:val="-2"/>
                <w:sz w:val="20"/>
              </w:rPr>
              <w:t>36731.8</w:t>
            </w:r>
          </w:p>
        </w:tc>
        <w:tc>
          <w:tcPr>
            <w:tcW w:w="995" w:type="dxa"/>
          </w:tcPr>
          <w:p>
            <w:pPr>
              <w:pStyle w:val="TableParagraph"/>
              <w:ind w:left="1" w:right="2"/>
              <w:rPr>
                <w:sz w:val="20"/>
              </w:rPr>
            </w:pPr>
            <w:r>
              <w:rPr>
                <w:spacing w:val="-2"/>
                <w:sz w:val="20"/>
              </w:rPr>
              <w:t>260610.4</w:t>
            </w:r>
          </w:p>
        </w:tc>
        <w:tc>
          <w:tcPr>
            <w:tcW w:w="1235" w:type="dxa"/>
          </w:tcPr>
          <w:p>
            <w:pPr>
              <w:pStyle w:val="TableParagraph"/>
              <w:rPr>
                <w:sz w:val="20"/>
              </w:rPr>
            </w:pPr>
            <w:r>
              <w:rPr>
                <w:spacing w:val="-4"/>
                <w:sz w:val="20"/>
              </w:rPr>
              <w:t>43.5</w:t>
            </w:r>
          </w:p>
        </w:tc>
        <w:tc>
          <w:tcPr>
            <w:tcW w:w="1178" w:type="dxa"/>
          </w:tcPr>
          <w:p>
            <w:pPr>
              <w:pStyle w:val="TableParagraph"/>
              <w:ind w:right="2"/>
              <w:rPr>
                <w:sz w:val="20"/>
              </w:rPr>
            </w:pPr>
            <w:r>
              <w:rPr>
                <w:spacing w:val="-5"/>
                <w:sz w:val="20"/>
              </w:rPr>
              <w:t>30</w:t>
            </w:r>
          </w:p>
        </w:tc>
        <w:tc>
          <w:tcPr>
            <w:tcW w:w="1273" w:type="dxa"/>
          </w:tcPr>
          <w:p>
            <w:pPr>
              <w:pStyle w:val="TableParagraph"/>
              <w:ind w:right="8"/>
              <w:rPr>
                <w:sz w:val="20"/>
              </w:rPr>
            </w:pPr>
            <w:r>
              <w:rPr>
                <w:spacing w:val="-2"/>
                <w:sz w:val="20"/>
              </w:rPr>
              <w:t>14.09</w:t>
            </w:r>
          </w:p>
        </w:tc>
      </w:tr>
    </w:tbl>
    <w:p>
      <w:pPr>
        <w:pStyle w:val="TableParagraph"/>
        <w:spacing w:after="0"/>
        <w:rPr>
          <w:sz w:val="20"/>
        </w:rPr>
        <w:sectPr>
          <w:pgSz w:w="11910" w:h="16840"/>
          <w:pgMar w:header="711" w:footer="687" w:top="1340" w:bottom="880" w:left="1417" w:right="1275"/>
        </w:sectPr>
      </w:pPr>
    </w:p>
    <w:p>
      <w:pPr>
        <w:pStyle w:val="BodyText"/>
        <w:spacing w:before="7"/>
        <w:jc w:val="left"/>
        <w:rPr>
          <w:b/>
          <w:sz w:val="7"/>
        </w:rPr>
      </w:pPr>
    </w:p>
    <w:tbl>
      <w:tblPr>
        <w:tblW w:w="0" w:type="auto"/>
        <w:jc w:val="left"/>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4"/>
        <w:gridCol w:w="992"/>
        <w:gridCol w:w="1137"/>
        <w:gridCol w:w="1134"/>
        <w:gridCol w:w="995"/>
        <w:gridCol w:w="1235"/>
        <w:gridCol w:w="1178"/>
        <w:gridCol w:w="1273"/>
      </w:tblGrid>
      <w:tr>
        <w:trPr>
          <w:trHeight w:val="585" w:hRule="atLeast"/>
        </w:trPr>
        <w:tc>
          <w:tcPr>
            <w:tcW w:w="754" w:type="dxa"/>
          </w:tcPr>
          <w:p>
            <w:pPr>
              <w:pStyle w:val="TableParagraph"/>
              <w:spacing w:before="118"/>
              <w:ind w:left="9"/>
              <w:rPr>
                <w:b/>
                <w:sz w:val="20"/>
              </w:rPr>
            </w:pPr>
            <w:r>
              <w:rPr>
                <w:b/>
                <w:spacing w:val="-4"/>
                <w:sz w:val="20"/>
              </w:rPr>
              <w:t>2015</w:t>
            </w:r>
          </w:p>
        </w:tc>
        <w:tc>
          <w:tcPr>
            <w:tcW w:w="992" w:type="dxa"/>
          </w:tcPr>
          <w:p>
            <w:pPr>
              <w:pStyle w:val="TableParagraph"/>
              <w:ind w:left="8"/>
              <w:rPr>
                <w:sz w:val="20"/>
              </w:rPr>
            </w:pPr>
            <w:r>
              <w:rPr>
                <w:spacing w:val="-2"/>
                <w:sz w:val="20"/>
              </w:rPr>
              <w:t>70397.4</w:t>
            </w:r>
          </w:p>
        </w:tc>
        <w:tc>
          <w:tcPr>
            <w:tcW w:w="1137" w:type="dxa"/>
          </w:tcPr>
          <w:p>
            <w:pPr>
              <w:pStyle w:val="TableParagraph"/>
              <w:ind w:left="3" w:right="3"/>
              <w:rPr>
                <w:sz w:val="20"/>
              </w:rPr>
            </w:pPr>
            <w:r>
              <w:rPr>
                <w:spacing w:val="-2"/>
                <w:sz w:val="20"/>
              </w:rPr>
              <w:t>51832.8</w:t>
            </w:r>
          </w:p>
        </w:tc>
        <w:tc>
          <w:tcPr>
            <w:tcW w:w="1134" w:type="dxa"/>
          </w:tcPr>
          <w:p>
            <w:pPr>
              <w:pStyle w:val="TableParagraph"/>
              <w:ind w:right="1"/>
              <w:rPr>
                <w:sz w:val="20"/>
              </w:rPr>
            </w:pPr>
            <w:r>
              <w:rPr>
                <w:spacing w:val="-2"/>
                <w:sz w:val="20"/>
              </w:rPr>
              <w:t>18564.7</w:t>
            </w:r>
          </w:p>
        </w:tc>
        <w:tc>
          <w:tcPr>
            <w:tcW w:w="995" w:type="dxa"/>
          </w:tcPr>
          <w:p>
            <w:pPr>
              <w:pStyle w:val="TableParagraph"/>
              <w:ind w:left="2" w:right="1"/>
              <w:rPr>
                <w:sz w:val="20"/>
              </w:rPr>
            </w:pPr>
            <w:r>
              <w:rPr>
                <w:spacing w:val="-2"/>
                <w:sz w:val="20"/>
              </w:rPr>
              <w:t>191716</w:t>
            </w:r>
          </w:p>
        </w:tc>
        <w:tc>
          <w:tcPr>
            <w:tcW w:w="1235" w:type="dxa"/>
          </w:tcPr>
          <w:p>
            <w:pPr>
              <w:pStyle w:val="TableParagraph"/>
              <w:rPr>
                <w:sz w:val="20"/>
              </w:rPr>
            </w:pPr>
            <w:r>
              <w:rPr>
                <w:spacing w:val="-4"/>
                <w:sz w:val="20"/>
              </w:rPr>
              <w:t>36.7</w:t>
            </w:r>
          </w:p>
        </w:tc>
        <w:tc>
          <w:tcPr>
            <w:tcW w:w="1178" w:type="dxa"/>
          </w:tcPr>
          <w:p>
            <w:pPr>
              <w:pStyle w:val="TableParagraph"/>
              <w:ind w:right="2"/>
              <w:rPr>
                <w:sz w:val="20"/>
              </w:rPr>
            </w:pPr>
            <w:r>
              <w:rPr>
                <w:spacing w:val="-2"/>
                <w:sz w:val="20"/>
              </w:rPr>
              <w:t>27.03</w:t>
            </w:r>
          </w:p>
        </w:tc>
        <w:tc>
          <w:tcPr>
            <w:tcW w:w="1273" w:type="dxa"/>
          </w:tcPr>
          <w:p>
            <w:pPr>
              <w:pStyle w:val="TableParagraph"/>
              <w:ind w:right="8"/>
              <w:rPr>
                <w:sz w:val="20"/>
              </w:rPr>
            </w:pPr>
            <w:r>
              <w:rPr>
                <w:spacing w:val="-5"/>
                <w:sz w:val="20"/>
              </w:rPr>
              <w:t>9.6</w:t>
            </w:r>
          </w:p>
        </w:tc>
      </w:tr>
      <w:tr>
        <w:trPr>
          <w:trHeight w:val="585" w:hRule="atLeast"/>
        </w:trPr>
        <w:tc>
          <w:tcPr>
            <w:tcW w:w="754" w:type="dxa"/>
          </w:tcPr>
          <w:p>
            <w:pPr>
              <w:pStyle w:val="TableParagraph"/>
              <w:spacing w:before="118"/>
              <w:ind w:left="9"/>
              <w:rPr>
                <w:b/>
                <w:sz w:val="20"/>
              </w:rPr>
            </w:pPr>
            <w:r>
              <w:rPr>
                <w:b/>
                <w:spacing w:val="-4"/>
                <w:sz w:val="20"/>
              </w:rPr>
              <w:t>2016</w:t>
            </w:r>
          </w:p>
        </w:tc>
        <w:tc>
          <w:tcPr>
            <w:tcW w:w="992" w:type="dxa"/>
          </w:tcPr>
          <w:p>
            <w:pPr>
              <w:pStyle w:val="TableParagraph"/>
              <w:ind w:left="8"/>
              <w:rPr>
                <w:sz w:val="20"/>
              </w:rPr>
            </w:pPr>
            <w:r>
              <w:rPr>
                <w:spacing w:val="-2"/>
                <w:sz w:val="20"/>
              </w:rPr>
              <w:t>67067.4</w:t>
            </w:r>
          </w:p>
        </w:tc>
        <w:tc>
          <w:tcPr>
            <w:tcW w:w="1137" w:type="dxa"/>
          </w:tcPr>
          <w:p>
            <w:pPr>
              <w:pStyle w:val="TableParagraph"/>
              <w:ind w:left="3" w:right="3"/>
              <w:rPr>
                <w:sz w:val="20"/>
              </w:rPr>
            </w:pPr>
            <w:r>
              <w:rPr>
                <w:spacing w:val="-2"/>
                <w:sz w:val="20"/>
              </w:rPr>
              <w:t>51173.4</w:t>
            </w:r>
          </w:p>
        </w:tc>
        <w:tc>
          <w:tcPr>
            <w:tcW w:w="1134" w:type="dxa"/>
          </w:tcPr>
          <w:p>
            <w:pPr>
              <w:pStyle w:val="TableParagraph"/>
              <w:ind w:left="1" w:right="1"/>
              <w:rPr>
                <w:sz w:val="20"/>
              </w:rPr>
            </w:pPr>
            <w:r>
              <w:rPr>
                <w:spacing w:val="-2"/>
                <w:sz w:val="20"/>
              </w:rPr>
              <w:t>15894</w:t>
            </w:r>
          </w:p>
        </w:tc>
        <w:tc>
          <w:tcPr>
            <w:tcW w:w="995" w:type="dxa"/>
          </w:tcPr>
          <w:p>
            <w:pPr>
              <w:pStyle w:val="TableParagraph"/>
              <w:ind w:left="1" w:right="2"/>
              <w:rPr>
                <w:sz w:val="20"/>
              </w:rPr>
            </w:pPr>
            <w:r>
              <w:rPr>
                <w:spacing w:val="-2"/>
                <w:sz w:val="20"/>
              </w:rPr>
              <w:t>196536.3</w:t>
            </w:r>
          </w:p>
        </w:tc>
        <w:tc>
          <w:tcPr>
            <w:tcW w:w="1235" w:type="dxa"/>
          </w:tcPr>
          <w:p>
            <w:pPr>
              <w:pStyle w:val="TableParagraph"/>
              <w:rPr>
                <w:sz w:val="20"/>
              </w:rPr>
            </w:pPr>
            <w:r>
              <w:rPr>
                <w:spacing w:val="-4"/>
                <w:sz w:val="20"/>
              </w:rPr>
              <w:t>34.1</w:t>
            </w:r>
          </w:p>
        </w:tc>
        <w:tc>
          <w:tcPr>
            <w:tcW w:w="1178" w:type="dxa"/>
          </w:tcPr>
          <w:p>
            <w:pPr>
              <w:pStyle w:val="TableParagraph"/>
              <w:ind w:left="1" w:right="2"/>
              <w:rPr>
                <w:sz w:val="20"/>
              </w:rPr>
            </w:pPr>
            <w:r>
              <w:rPr>
                <w:spacing w:val="-4"/>
                <w:sz w:val="20"/>
              </w:rPr>
              <w:t>26.3</w:t>
            </w:r>
          </w:p>
        </w:tc>
        <w:tc>
          <w:tcPr>
            <w:tcW w:w="1273" w:type="dxa"/>
          </w:tcPr>
          <w:p>
            <w:pPr>
              <w:pStyle w:val="TableParagraph"/>
              <w:ind w:right="8"/>
              <w:rPr>
                <w:sz w:val="20"/>
              </w:rPr>
            </w:pPr>
            <w:r>
              <w:rPr>
                <w:spacing w:val="-4"/>
                <w:sz w:val="20"/>
              </w:rPr>
              <w:t>8.08</w:t>
            </w:r>
          </w:p>
        </w:tc>
      </w:tr>
      <w:tr>
        <w:trPr>
          <w:trHeight w:val="585" w:hRule="atLeast"/>
        </w:trPr>
        <w:tc>
          <w:tcPr>
            <w:tcW w:w="754" w:type="dxa"/>
          </w:tcPr>
          <w:p>
            <w:pPr>
              <w:pStyle w:val="TableParagraph"/>
              <w:spacing w:before="118"/>
              <w:ind w:left="9"/>
              <w:rPr>
                <w:b/>
                <w:sz w:val="20"/>
              </w:rPr>
            </w:pPr>
            <w:r>
              <w:rPr>
                <w:b/>
                <w:spacing w:val="-4"/>
                <w:sz w:val="20"/>
              </w:rPr>
              <w:t>2017</w:t>
            </w:r>
          </w:p>
        </w:tc>
        <w:tc>
          <w:tcPr>
            <w:tcW w:w="992" w:type="dxa"/>
          </w:tcPr>
          <w:p>
            <w:pPr>
              <w:pStyle w:val="TableParagraph"/>
              <w:ind w:left="8"/>
              <w:rPr>
                <w:sz w:val="20"/>
              </w:rPr>
            </w:pPr>
            <w:r>
              <w:rPr>
                <w:spacing w:val="-2"/>
                <w:sz w:val="20"/>
              </w:rPr>
              <w:t>75490.1</w:t>
            </w:r>
          </w:p>
        </w:tc>
        <w:tc>
          <w:tcPr>
            <w:tcW w:w="1137" w:type="dxa"/>
          </w:tcPr>
          <w:p>
            <w:pPr>
              <w:pStyle w:val="TableParagraph"/>
              <w:ind w:left="3" w:right="3"/>
              <w:rPr>
                <w:sz w:val="20"/>
              </w:rPr>
            </w:pPr>
            <w:r>
              <w:rPr>
                <w:spacing w:val="-2"/>
                <w:sz w:val="20"/>
              </w:rPr>
              <w:t>59025.7</w:t>
            </w:r>
          </w:p>
        </w:tc>
        <w:tc>
          <w:tcPr>
            <w:tcW w:w="1134" w:type="dxa"/>
          </w:tcPr>
          <w:p>
            <w:pPr>
              <w:pStyle w:val="TableParagraph"/>
              <w:ind w:right="1"/>
              <w:rPr>
                <w:sz w:val="20"/>
              </w:rPr>
            </w:pPr>
            <w:r>
              <w:rPr>
                <w:spacing w:val="-2"/>
                <w:sz w:val="20"/>
              </w:rPr>
              <w:t>16464.4</w:t>
            </w:r>
          </w:p>
        </w:tc>
        <w:tc>
          <w:tcPr>
            <w:tcW w:w="995" w:type="dxa"/>
          </w:tcPr>
          <w:p>
            <w:pPr>
              <w:pStyle w:val="TableParagraph"/>
              <w:ind w:left="1" w:right="2"/>
              <w:rPr>
                <w:sz w:val="20"/>
              </w:rPr>
            </w:pPr>
            <w:r>
              <w:rPr>
                <w:spacing w:val="-2"/>
                <w:sz w:val="20"/>
              </w:rPr>
              <w:t>225995.1</w:t>
            </w:r>
          </w:p>
        </w:tc>
        <w:tc>
          <w:tcPr>
            <w:tcW w:w="1235" w:type="dxa"/>
          </w:tcPr>
          <w:p>
            <w:pPr>
              <w:pStyle w:val="TableParagraph"/>
              <w:rPr>
                <w:sz w:val="20"/>
              </w:rPr>
            </w:pPr>
            <w:r>
              <w:rPr>
                <w:spacing w:val="-4"/>
                <w:sz w:val="20"/>
              </w:rPr>
              <w:t>33.4</w:t>
            </w:r>
          </w:p>
        </w:tc>
        <w:tc>
          <w:tcPr>
            <w:tcW w:w="1178" w:type="dxa"/>
          </w:tcPr>
          <w:p>
            <w:pPr>
              <w:pStyle w:val="TableParagraph"/>
              <w:ind w:left="1" w:right="2"/>
              <w:rPr>
                <w:sz w:val="20"/>
              </w:rPr>
            </w:pPr>
            <w:r>
              <w:rPr>
                <w:spacing w:val="-4"/>
                <w:sz w:val="20"/>
              </w:rPr>
              <w:t>26.1</w:t>
            </w:r>
          </w:p>
        </w:tc>
        <w:tc>
          <w:tcPr>
            <w:tcW w:w="1273" w:type="dxa"/>
          </w:tcPr>
          <w:p>
            <w:pPr>
              <w:pStyle w:val="TableParagraph"/>
              <w:ind w:right="8"/>
              <w:rPr>
                <w:sz w:val="20"/>
              </w:rPr>
            </w:pPr>
            <w:r>
              <w:rPr>
                <w:spacing w:val="-5"/>
                <w:sz w:val="20"/>
              </w:rPr>
              <w:t>7.2</w:t>
            </w:r>
          </w:p>
        </w:tc>
      </w:tr>
      <w:tr>
        <w:trPr>
          <w:trHeight w:val="585" w:hRule="atLeast"/>
        </w:trPr>
        <w:tc>
          <w:tcPr>
            <w:tcW w:w="754" w:type="dxa"/>
          </w:tcPr>
          <w:p>
            <w:pPr>
              <w:pStyle w:val="TableParagraph"/>
              <w:spacing w:before="118"/>
              <w:ind w:left="9"/>
              <w:rPr>
                <w:b/>
                <w:sz w:val="20"/>
              </w:rPr>
            </w:pPr>
            <w:r>
              <w:rPr>
                <w:b/>
                <w:spacing w:val="-4"/>
                <w:sz w:val="20"/>
              </w:rPr>
              <w:t>2018</w:t>
            </w:r>
          </w:p>
        </w:tc>
        <w:tc>
          <w:tcPr>
            <w:tcW w:w="992" w:type="dxa"/>
          </w:tcPr>
          <w:p>
            <w:pPr>
              <w:pStyle w:val="TableParagraph"/>
              <w:ind w:left="8"/>
              <w:rPr>
                <w:sz w:val="20"/>
              </w:rPr>
            </w:pPr>
            <w:r>
              <w:rPr>
                <w:spacing w:val="-2"/>
                <w:sz w:val="20"/>
              </w:rPr>
              <w:t>80873.2</w:t>
            </w:r>
          </w:p>
        </w:tc>
        <w:tc>
          <w:tcPr>
            <w:tcW w:w="1137" w:type="dxa"/>
          </w:tcPr>
          <w:p>
            <w:pPr>
              <w:pStyle w:val="TableParagraph"/>
              <w:ind w:left="3" w:right="3"/>
              <w:rPr>
                <w:sz w:val="20"/>
              </w:rPr>
            </w:pPr>
            <w:r>
              <w:rPr>
                <w:spacing w:val="-2"/>
                <w:sz w:val="20"/>
              </w:rPr>
              <w:t>67052.9</w:t>
            </w:r>
          </w:p>
        </w:tc>
        <w:tc>
          <w:tcPr>
            <w:tcW w:w="1134" w:type="dxa"/>
          </w:tcPr>
          <w:p>
            <w:pPr>
              <w:pStyle w:val="TableParagraph"/>
              <w:ind w:right="1"/>
              <w:rPr>
                <w:sz w:val="20"/>
              </w:rPr>
            </w:pPr>
            <w:r>
              <w:rPr>
                <w:spacing w:val="-2"/>
                <w:sz w:val="20"/>
              </w:rPr>
              <w:t>13820.3</w:t>
            </w:r>
          </w:p>
        </w:tc>
        <w:tc>
          <w:tcPr>
            <w:tcW w:w="995" w:type="dxa"/>
          </w:tcPr>
          <w:p>
            <w:pPr>
              <w:pStyle w:val="TableParagraph"/>
              <w:ind w:left="1" w:right="2"/>
              <w:rPr>
                <w:sz w:val="20"/>
              </w:rPr>
            </w:pPr>
            <w:r>
              <w:rPr>
                <w:spacing w:val="-2"/>
                <w:sz w:val="20"/>
              </w:rPr>
              <w:t>251064.4</w:t>
            </w:r>
          </w:p>
        </w:tc>
        <w:tc>
          <w:tcPr>
            <w:tcW w:w="1235" w:type="dxa"/>
          </w:tcPr>
          <w:p>
            <w:pPr>
              <w:pStyle w:val="TableParagraph"/>
              <w:rPr>
                <w:sz w:val="20"/>
              </w:rPr>
            </w:pPr>
            <w:r>
              <w:rPr>
                <w:spacing w:val="-4"/>
                <w:sz w:val="20"/>
              </w:rPr>
              <w:t>32.2</w:t>
            </w:r>
          </w:p>
        </w:tc>
        <w:tc>
          <w:tcPr>
            <w:tcW w:w="1178" w:type="dxa"/>
          </w:tcPr>
          <w:p>
            <w:pPr>
              <w:pStyle w:val="TableParagraph"/>
              <w:ind w:left="1" w:right="2"/>
              <w:rPr>
                <w:sz w:val="20"/>
              </w:rPr>
            </w:pPr>
            <w:r>
              <w:rPr>
                <w:spacing w:val="-4"/>
                <w:sz w:val="20"/>
              </w:rPr>
              <w:t>26.7</w:t>
            </w:r>
          </w:p>
        </w:tc>
        <w:tc>
          <w:tcPr>
            <w:tcW w:w="1273" w:type="dxa"/>
          </w:tcPr>
          <w:p>
            <w:pPr>
              <w:pStyle w:val="TableParagraph"/>
              <w:ind w:right="8"/>
              <w:rPr>
                <w:sz w:val="20"/>
              </w:rPr>
            </w:pPr>
            <w:r>
              <w:rPr>
                <w:spacing w:val="-5"/>
                <w:sz w:val="20"/>
              </w:rPr>
              <w:t>5.5</w:t>
            </w:r>
          </w:p>
        </w:tc>
      </w:tr>
    </w:tbl>
    <w:p>
      <w:pPr>
        <w:pStyle w:val="BodyText"/>
        <w:spacing w:line="360" w:lineRule="auto" w:before="114"/>
        <w:ind w:left="1" w:right="151" w:firstLine="719"/>
      </w:pPr>
      <w:r>
        <w:rPr/>
        <w:t>Source: Republic of Iraq, Central Bank of Iraq, General Directorate of Research and Statistics, annual statistical bulletin, various years.</w:t>
      </w:r>
    </w:p>
    <w:p>
      <w:pPr>
        <w:pStyle w:val="BodyText"/>
        <w:spacing w:line="360" w:lineRule="auto" w:before="119"/>
        <w:ind w:left="1" w:right="141" w:firstLine="719"/>
      </w:pPr>
      <w:r>
        <w:rPr/>
        <w:t>From the previous we noticed that the state is expanding in spending, led to crowding out the private sector and its reluctance to invest, as a result, the operating expenditures side dominated the largest part of the overheads, the result of heavy hiring and uncontrolled politics. The increase in the contribution of public expenditures to the GDP has greatly exceeded the optimal limits for intervention, show that the budget followed in Iraq is a consumer budget and not an investment, as a result of the inflation in the size of employees and for political reasons carried out by the state, then led to the killing of the private sector from exercising its role and contributing to the gross domestic product.</w:t>
      </w:r>
    </w:p>
    <w:p>
      <w:pPr>
        <w:pStyle w:val="Heading2"/>
        <w:numPr>
          <w:ilvl w:val="1"/>
          <w:numId w:val="1"/>
        </w:numPr>
        <w:tabs>
          <w:tab w:pos="921" w:val="left" w:leader="none"/>
        </w:tabs>
        <w:spacing w:line="240" w:lineRule="auto" w:before="125" w:after="0"/>
        <w:ind w:left="921" w:right="0" w:hanging="200"/>
        <w:jc w:val="both"/>
      </w:pPr>
      <w:r>
        <w:rPr>
          <w:spacing w:val="-2"/>
        </w:rPr>
        <w:t>Underemployment:</w:t>
      </w:r>
    </w:p>
    <w:p>
      <w:pPr>
        <w:pStyle w:val="BodyText"/>
        <w:jc w:val="left"/>
        <w:rPr>
          <w:b/>
        </w:rPr>
      </w:pPr>
    </w:p>
    <w:p>
      <w:pPr>
        <w:pStyle w:val="BodyText"/>
        <w:spacing w:line="360" w:lineRule="auto"/>
        <w:ind w:left="1" w:right="138" w:firstLine="719"/>
      </w:pPr>
      <w:r>
        <w:rPr/>
        <w:t>That was one of the most important factors crowding out the private sector, contributed to distancing it from its important role in the volume of economic activities, it was the emergence of a kind of disguised unemployment, called hidden unemployment, as a result of the recruitment processes followed by the state after 2003, expanding the staff and increasing the absorption of manpower in the state apparatus, especially the security services,the absence of plans aimed at creating job opportunities to absorb the unemployed, the</w:t>
      </w:r>
      <w:r>
        <w:rPr>
          <w:spacing w:val="15"/>
        </w:rPr>
        <w:t> </w:t>
      </w:r>
      <w:r>
        <w:rPr/>
        <w:t>failure</w:t>
      </w:r>
      <w:r>
        <w:rPr>
          <w:spacing w:val="40"/>
        </w:rPr>
        <w:t> </w:t>
      </w:r>
      <w:r>
        <w:rPr/>
        <w:t>to activate the private sector to absorb them, the effects of disguised unemployment were reflected in the low level of production of workers and their weak efficiency.The International Monetary Fund and the World Bank estimated, the rate of disguised unemployment in Iraq was calculated at a rate of 30% of the number of masked workers out of the total number of workers (Al-Omari, 2013: 10).</w:t>
      </w:r>
    </w:p>
    <w:p>
      <w:pPr>
        <w:pStyle w:val="Heading2"/>
        <w:numPr>
          <w:ilvl w:val="1"/>
          <w:numId w:val="1"/>
        </w:numPr>
        <w:tabs>
          <w:tab w:pos="921" w:val="left" w:leader="none"/>
        </w:tabs>
        <w:spacing w:line="240" w:lineRule="auto" w:before="127" w:after="0"/>
        <w:ind w:left="921" w:right="0" w:hanging="200"/>
        <w:jc w:val="both"/>
      </w:pPr>
      <w:r>
        <w:rPr/>
        <w:t>Government</w:t>
      </w:r>
      <w:r>
        <w:rPr>
          <w:spacing w:val="-8"/>
        </w:rPr>
        <w:t> </w:t>
      </w:r>
      <w:r>
        <w:rPr/>
        <w:t>employment</w:t>
      </w:r>
      <w:r>
        <w:rPr>
          <w:spacing w:val="-5"/>
        </w:rPr>
        <w:t> </w:t>
      </w:r>
      <w:r>
        <w:rPr/>
        <w:t>policy</w:t>
      </w:r>
      <w:r>
        <w:rPr>
          <w:spacing w:val="-7"/>
        </w:rPr>
        <w:t> </w:t>
      </w:r>
      <w:r>
        <w:rPr/>
        <w:t>for</w:t>
      </w:r>
      <w:r>
        <w:rPr>
          <w:spacing w:val="-8"/>
        </w:rPr>
        <w:t> </w:t>
      </w:r>
      <w:r>
        <w:rPr/>
        <w:t>electoral</w:t>
      </w:r>
      <w:r>
        <w:rPr>
          <w:spacing w:val="-9"/>
        </w:rPr>
        <w:t> </w:t>
      </w:r>
      <w:r>
        <w:rPr>
          <w:spacing w:val="-2"/>
        </w:rPr>
        <w:t>purposes:</w:t>
      </w:r>
    </w:p>
    <w:p>
      <w:pPr>
        <w:pStyle w:val="BodyText"/>
        <w:jc w:val="left"/>
        <w:rPr>
          <w:b/>
        </w:rPr>
      </w:pPr>
    </w:p>
    <w:p>
      <w:pPr>
        <w:pStyle w:val="BodyText"/>
        <w:spacing w:line="360" w:lineRule="auto"/>
        <w:ind w:left="1" w:right="135" w:firstLine="719"/>
      </w:pPr>
      <w:r>
        <w:rPr/>
        <w:t>After 2003 the government tended to employ large numbers of workers in state departments,creating</w:t>
      </w:r>
      <w:r>
        <w:rPr>
          <w:spacing w:val="80"/>
        </w:rPr>
        <w:t> </w:t>
      </w:r>
      <w:r>
        <w:rPr/>
        <w:t>job opportunities in its institutions and expanding its staff, regardless of her actual need for that business, for social and political considerations of the government, the state appoints individuals on the basis of favoritism, and then crowds out the private sector, the lack of adoption of young energies, which caused the emergence of disguised unemployment (Kadhum, 2011: 11), Table (2), show that the continued growth in the number of employees after 2003, the number of employees increased from 1.047 million employees at 2004 to 1.153</w:t>
      </w:r>
      <w:r>
        <w:rPr>
          <w:spacing w:val="40"/>
        </w:rPr>
        <w:t> </w:t>
      </w:r>
      <w:r>
        <w:rPr/>
        <w:t>million employees at 2005, then the number gradually increased, means increasing the employment momentum in the state’s public sector, especially in security institutions,</w:t>
      </w:r>
    </w:p>
    <w:p>
      <w:pPr>
        <w:pStyle w:val="BodyText"/>
        <w:spacing w:line="360" w:lineRule="auto" w:before="119"/>
        <w:ind w:left="1" w:right="145" w:firstLine="719"/>
      </w:pPr>
      <w:r>
        <w:rPr/>
        <w:t>As the year 2006 reached 1.913 million employees, with a high growth rate of 66% and the highest number during the study period in 2015, reached 3.027 million employees, after which the number decreased during 2016, 2017 and 2018, at a negative growth rate of -4.02, 0.6, and 0.04%, respectively.</w:t>
      </w:r>
    </w:p>
    <w:p>
      <w:pPr>
        <w:pStyle w:val="BodyText"/>
        <w:spacing w:after="0" w:line="360" w:lineRule="auto"/>
        <w:sectPr>
          <w:pgSz w:w="11910" w:h="16840"/>
          <w:pgMar w:header="711" w:footer="687" w:top="1340" w:bottom="880" w:left="1417" w:right="1275"/>
        </w:sectPr>
      </w:pPr>
    </w:p>
    <w:p>
      <w:pPr>
        <w:pStyle w:val="Heading2"/>
        <w:spacing w:before="85"/>
        <w:ind w:left="124"/>
        <w:jc w:val="left"/>
      </w:pPr>
      <w:r>
        <w:rPr/>
        <w:t>Table</w:t>
      </w:r>
      <w:r>
        <w:rPr>
          <w:spacing w:val="-6"/>
        </w:rPr>
        <w:t> </w:t>
      </w:r>
      <w:r>
        <w:rPr/>
        <w:t>2.</w:t>
      </w:r>
      <w:r>
        <w:rPr>
          <w:spacing w:val="-4"/>
        </w:rPr>
        <w:t> </w:t>
      </w:r>
      <w:r>
        <w:rPr/>
        <w:t>evolution</w:t>
      </w:r>
      <w:r>
        <w:rPr>
          <w:spacing w:val="-5"/>
        </w:rPr>
        <w:t> </w:t>
      </w:r>
      <w:r>
        <w:rPr/>
        <w:t>of</w:t>
      </w:r>
      <w:r>
        <w:rPr>
          <w:spacing w:val="-5"/>
        </w:rPr>
        <w:t> </w:t>
      </w:r>
      <w:r>
        <w:rPr/>
        <w:t>the</w:t>
      </w:r>
      <w:r>
        <w:rPr>
          <w:spacing w:val="-4"/>
        </w:rPr>
        <w:t> </w:t>
      </w:r>
      <w:r>
        <w:rPr/>
        <w:t>number</w:t>
      </w:r>
      <w:r>
        <w:rPr>
          <w:spacing w:val="-4"/>
        </w:rPr>
        <w:t> </w:t>
      </w:r>
      <w:r>
        <w:rPr/>
        <w:t>of</w:t>
      </w:r>
      <w:r>
        <w:rPr>
          <w:spacing w:val="-5"/>
        </w:rPr>
        <w:t> </w:t>
      </w:r>
      <w:r>
        <w:rPr/>
        <w:t>employees</w:t>
      </w:r>
      <w:r>
        <w:rPr>
          <w:spacing w:val="-5"/>
        </w:rPr>
        <w:t> </w:t>
      </w:r>
      <w:r>
        <w:rPr/>
        <w:t>and</w:t>
      </w:r>
      <w:r>
        <w:rPr>
          <w:spacing w:val="-5"/>
        </w:rPr>
        <w:t> </w:t>
      </w:r>
      <w:r>
        <w:rPr/>
        <w:t>salaries</w:t>
      </w:r>
      <w:r>
        <w:rPr>
          <w:spacing w:val="-5"/>
        </w:rPr>
        <w:t> </w:t>
      </w:r>
      <w:r>
        <w:rPr/>
        <w:t>in</w:t>
      </w:r>
      <w:r>
        <w:rPr>
          <w:spacing w:val="-6"/>
        </w:rPr>
        <w:t> </w:t>
      </w:r>
      <w:r>
        <w:rPr/>
        <w:t>the</w:t>
      </w:r>
      <w:r>
        <w:rPr>
          <w:spacing w:val="-4"/>
        </w:rPr>
        <w:t> </w:t>
      </w:r>
      <w:r>
        <w:rPr/>
        <w:t>government</w:t>
      </w:r>
      <w:r>
        <w:rPr>
          <w:spacing w:val="-4"/>
        </w:rPr>
        <w:t> </w:t>
      </w:r>
      <w:r>
        <w:rPr/>
        <w:t>sector</w:t>
      </w:r>
      <w:r>
        <w:rPr>
          <w:spacing w:val="-5"/>
        </w:rPr>
        <w:t> </w:t>
      </w:r>
      <w:r>
        <w:rPr/>
        <w:t>in</w:t>
      </w:r>
      <w:r>
        <w:rPr>
          <w:spacing w:val="-5"/>
        </w:rPr>
        <w:t> </w:t>
      </w:r>
      <w:r>
        <w:rPr/>
        <w:t>Iraq</w:t>
      </w:r>
      <w:r>
        <w:rPr>
          <w:spacing w:val="-5"/>
        </w:rPr>
        <w:t> for</w:t>
      </w:r>
    </w:p>
    <w:p>
      <w:pPr>
        <w:spacing w:before="116"/>
        <w:ind w:left="0" w:right="129" w:firstLine="0"/>
        <w:jc w:val="center"/>
        <w:rPr>
          <w:b/>
          <w:sz w:val="20"/>
        </w:rPr>
      </w:pPr>
      <w:r>
        <w:rPr>
          <w:b/>
          <w:sz w:val="20"/>
        </w:rPr>
        <w:t>the</w:t>
      </w:r>
      <w:r>
        <w:rPr>
          <w:b/>
          <w:spacing w:val="-3"/>
          <w:sz w:val="20"/>
        </w:rPr>
        <w:t> </w:t>
      </w:r>
      <w:r>
        <w:rPr>
          <w:b/>
          <w:sz w:val="20"/>
        </w:rPr>
        <w:t>period</w:t>
      </w:r>
      <w:r>
        <w:rPr>
          <w:b/>
          <w:spacing w:val="-3"/>
          <w:sz w:val="20"/>
        </w:rPr>
        <w:t> </w:t>
      </w:r>
      <w:r>
        <w:rPr>
          <w:b/>
          <w:sz w:val="20"/>
        </w:rPr>
        <w:t>from</w:t>
      </w:r>
      <w:r>
        <w:rPr>
          <w:b/>
          <w:spacing w:val="-7"/>
          <w:sz w:val="20"/>
        </w:rPr>
        <w:t> </w:t>
      </w:r>
      <w:r>
        <w:rPr>
          <w:b/>
          <w:sz w:val="20"/>
        </w:rPr>
        <w:t>(2003-</w:t>
      </w:r>
      <w:r>
        <w:rPr>
          <w:b/>
          <w:spacing w:val="-2"/>
          <w:sz w:val="20"/>
        </w:rPr>
        <w:t>2018).</w:t>
      </w:r>
    </w:p>
    <w:p>
      <w:pPr>
        <w:pStyle w:val="BodyText"/>
        <w:spacing w:before="5"/>
        <w:jc w:val="left"/>
        <w:rPr>
          <w:b/>
        </w:rPr>
      </w:pPr>
    </w:p>
    <w:tbl>
      <w:tblPr>
        <w:tblW w:w="0" w:type="auto"/>
        <w:jc w:val="left"/>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4"/>
        <w:gridCol w:w="1705"/>
        <w:gridCol w:w="1705"/>
        <w:gridCol w:w="1705"/>
        <w:gridCol w:w="1706"/>
      </w:tblGrid>
      <w:tr>
        <w:trPr>
          <w:trHeight w:val="930" w:hRule="atLeast"/>
        </w:trPr>
        <w:tc>
          <w:tcPr>
            <w:tcW w:w="1704" w:type="dxa"/>
          </w:tcPr>
          <w:p>
            <w:pPr>
              <w:pStyle w:val="TableParagraph"/>
              <w:spacing w:before="63"/>
              <w:jc w:val="left"/>
              <w:rPr>
                <w:b/>
                <w:sz w:val="20"/>
              </w:rPr>
            </w:pPr>
          </w:p>
          <w:p>
            <w:pPr>
              <w:pStyle w:val="TableParagraph"/>
              <w:spacing w:before="0"/>
              <w:ind w:left="4"/>
              <w:rPr>
                <w:b/>
                <w:sz w:val="20"/>
              </w:rPr>
            </w:pPr>
            <w:r>
              <w:rPr>
                <w:b/>
                <w:spacing w:val="-4"/>
                <w:sz w:val="20"/>
              </w:rPr>
              <w:t>Years</w:t>
            </w:r>
          </w:p>
        </w:tc>
        <w:tc>
          <w:tcPr>
            <w:tcW w:w="1705" w:type="dxa"/>
          </w:tcPr>
          <w:p>
            <w:pPr>
              <w:pStyle w:val="TableParagraph"/>
              <w:spacing w:line="357" w:lineRule="auto" w:before="120"/>
              <w:ind w:left="389" w:right="374" w:hanging="3"/>
              <w:jc w:val="left"/>
              <w:rPr>
                <w:b/>
                <w:sz w:val="20"/>
              </w:rPr>
            </w:pPr>
            <w:r>
              <w:rPr>
                <w:b/>
                <w:sz w:val="20"/>
              </w:rPr>
              <w:t>Number</w:t>
            </w:r>
            <w:r>
              <w:rPr>
                <w:b/>
                <w:spacing w:val="-13"/>
                <w:sz w:val="20"/>
              </w:rPr>
              <w:t> </w:t>
            </w:r>
            <w:r>
              <w:rPr>
                <w:b/>
                <w:sz w:val="20"/>
              </w:rPr>
              <w:t>of </w:t>
            </w:r>
            <w:r>
              <w:rPr>
                <w:b/>
                <w:spacing w:val="-2"/>
                <w:sz w:val="20"/>
              </w:rPr>
              <w:t>Employees</w:t>
            </w:r>
          </w:p>
        </w:tc>
        <w:tc>
          <w:tcPr>
            <w:tcW w:w="1705" w:type="dxa"/>
          </w:tcPr>
          <w:p>
            <w:pPr>
              <w:pStyle w:val="TableParagraph"/>
              <w:spacing w:line="357" w:lineRule="auto" w:before="120"/>
              <w:ind w:left="575" w:right="193" w:hanging="375"/>
              <w:jc w:val="left"/>
              <w:rPr>
                <w:b/>
                <w:sz w:val="20"/>
              </w:rPr>
            </w:pPr>
            <w:r>
              <w:rPr>
                <w:b/>
                <w:sz w:val="20"/>
              </w:rPr>
              <w:t>Annual</w:t>
            </w:r>
            <w:r>
              <w:rPr>
                <w:b/>
                <w:spacing w:val="-13"/>
                <w:sz w:val="20"/>
              </w:rPr>
              <w:t> </w:t>
            </w:r>
            <w:r>
              <w:rPr>
                <w:b/>
                <w:sz w:val="20"/>
              </w:rPr>
              <w:t>growth </w:t>
            </w:r>
            <w:r>
              <w:rPr>
                <w:b/>
                <w:spacing w:val="-2"/>
                <w:sz w:val="20"/>
              </w:rPr>
              <w:t>rate%</w:t>
            </w:r>
          </w:p>
        </w:tc>
        <w:tc>
          <w:tcPr>
            <w:tcW w:w="1705" w:type="dxa"/>
          </w:tcPr>
          <w:p>
            <w:pPr>
              <w:pStyle w:val="TableParagraph"/>
              <w:spacing w:before="63"/>
              <w:jc w:val="left"/>
              <w:rPr>
                <w:b/>
                <w:sz w:val="20"/>
              </w:rPr>
            </w:pPr>
          </w:p>
          <w:p>
            <w:pPr>
              <w:pStyle w:val="TableParagraph"/>
              <w:spacing w:before="0"/>
              <w:ind w:left="21" w:right="20"/>
              <w:rPr>
                <w:b/>
                <w:sz w:val="20"/>
              </w:rPr>
            </w:pPr>
            <w:r>
              <w:rPr>
                <w:b/>
                <w:spacing w:val="-2"/>
                <w:sz w:val="20"/>
              </w:rPr>
              <w:t>Salaries</w:t>
            </w:r>
          </w:p>
        </w:tc>
        <w:tc>
          <w:tcPr>
            <w:tcW w:w="1706" w:type="dxa"/>
          </w:tcPr>
          <w:p>
            <w:pPr>
              <w:pStyle w:val="TableParagraph"/>
              <w:spacing w:line="357" w:lineRule="auto" w:before="120"/>
              <w:ind w:left="576" w:right="193" w:hanging="375"/>
              <w:jc w:val="left"/>
              <w:rPr>
                <w:b/>
                <w:sz w:val="20"/>
              </w:rPr>
            </w:pPr>
            <w:r>
              <w:rPr>
                <w:b/>
                <w:sz w:val="20"/>
              </w:rPr>
              <w:t>Annual</w:t>
            </w:r>
            <w:r>
              <w:rPr>
                <w:b/>
                <w:spacing w:val="-13"/>
                <w:sz w:val="20"/>
              </w:rPr>
              <w:t> </w:t>
            </w:r>
            <w:r>
              <w:rPr>
                <w:b/>
                <w:sz w:val="20"/>
              </w:rPr>
              <w:t>growth </w:t>
            </w:r>
            <w:r>
              <w:rPr>
                <w:b/>
                <w:spacing w:val="-2"/>
                <w:sz w:val="20"/>
              </w:rPr>
              <w:t>rate%</w:t>
            </w:r>
          </w:p>
        </w:tc>
      </w:tr>
      <w:tr>
        <w:trPr>
          <w:trHeight w:val="585" w:hRule="atLeast"/>
        </w:trPr>
        <w:tc>
          <w:tcPr>
            <w:tcW w:w="1704" w:type="dxa"/>
          </w:tcPr>
          <w:p>
            <w:pPr>
              <w:pStyle w:val="TableParagraph"/>
              <w:spacing w:before="118"/>
              <w:ind w:left="4"/>
              <w:rPr>
                <w:b/>
                <w:sz w:val="20"/>
              </w:rPr>
            </w:pPr>
            <w:r>
              <w:rPr>
                <w:b/>
                <w:spacing w:val="-4"/>
                <w:sz w:val="20"/>
              </w:rPr>
              <w:t>2003</w:t>
            </w:r>
          </w:p>
        </w:tc>
        <w:tc>
          <w:tcPr>
            <w:tcW w:w="1705" w:type="dxa"/>
          </w:tcPr>
          <w:p>
            <w:pPr>
              <w:pStyle w:val="TableParagraph"/>
              <w:ind w:left="21" w:right="25"/>
              <w:rPr>
                <w:sz w:val="20"/>
              </w:rPr>
            </w:pPr>
            <w:r>
              <w:rPr>
                <w:spacing w:val="-2"/>
                <w:sz w:val="20"/>
              </w:rPr>
              <w:t>.......</w:t>
            </w:r>
          </w:p>
        </w:tc>
        <w:tc>
          <w:tcPr>
            <w:tcW w:w="1705" w:type="dxa"/>
          </w:tcPr>
          <w:p>
            <w:pPr>
              <w:pStyle w:val="TableParagraph"/>
              <w:ind w:left="21" w:right="28"/>
              <w:rPr>
                <w:sz w:val="20"/>
              </w:rPr>
            </w:pPr>
            <w:r>
              <w:rPr>
                <w:spacing w:val="-4"/>
                <w:sz w:val="20"/>
              </w:rPr>
              <w:t>....</w:t>
            </w:r>
          </w:p>
        </w:tc>
        <w:tc>
          <w:tcPr>
            <w:tcW w:w="1705" w:type="dxa"/>
          </w:tcPr>
          <w:p>
            <w:pPr>
              <w:pStyle w:val="TableParagraph"/>
              <w:ind w:left="21" w:right="21"/>
              <w:rPr>
                <w:sz w:val="20"/>
              </w:rPr>
            </w:pPr>
            <w:r>
              <w:rPr>
                <w:spacing w:val="-2"/>
                <w:sz w:val="20"/>
              </w:rPr>
              <w:t>2195.16</w:t>
            </w:r>
          </w:p>
        </w:tc>
        <w:tc>
          <w:tcPr>
            <w:tcW w:w="1706" w:type="dxa"/>
          </w:tcPr>
          <w:p>
            <w:pPr>
              <w:pStyle w:val="TableParagraph"/>
              <w:ind w:left="5" w:right="1"/>
              <w:rPr>
                <w:sz w:val="20"/>
              </w:rPr>
            </w:pPr>
            <w:r>
              <w:rPr>
                <w:spacing w:val="-5"/>
                <w:sz w:val="20"/>
              </w:rPr>
              <w:t>..</w:t>
            </w:r>
          </w:p>
        </w:tc>
      </w:tr>
      <w:tr>
        <w:trPr>
          <w:trHeight w:val="585" w:hRule="atLeast"/>
        </w:trPr>
        <w:tc>
          <w:tcPr>
            <w:tcW w:w="1704" w:type="dxa"/>
          </w:tcPr>
          <w:p>
            <w:pPr>
              <w:pStyle w:val="TableParagraph"/>
              <w:spacing w:before="118"/>
              <w:ind w:left="4"/>
              <w:rPr>
                <w:b/>
                <w:sz w:val="20"/>
              </w:rPr>
            </w:pPr>
            <w:r>
              <w:rPr>
                <w:b/>
                <w:spacing w:val="-4"/>
                <w:sz w:val="20"/>
              </w:rPr>
              <w:t>2004</w:t>
            </w:r>
          </w:p>
        </w:tc>
        <w:tc>
          <w:tcPr>
            <w:tcW w:w="1705" w:type="dxa"/>
          </w:tcPr>
          <w:p>
            <w:pPr>
              <w:pStyle w:val="TableParagraph"/>
              <w:ind w:left="21" w:right="17"/>
              <w:rPr>
                <w:sz w:val="20"/>
              </w:rPr>
            </w:pPr>
            <w:r>
              <w:rPr>
                <w:spacing w:val="-4"/>
                <w:sz w:val="20"/>
              </w:rPr>
              <w:t>1047</w:t>
            </w:r>
          </w:p>
        </w:tc>
        <w:tc>
          <w:tcPr>
            <w:tcW w:w="1705" w:type="dxa"/>
          </w:tcPr>
          <w:p>
            <w:pPr>
              <w:pStyle w:val="TableParagraph"/>
              <w:ind w:left="21" w:right="29"/>
              <w:rPr>
                <w:sz w:val="20"/>
              </w:rPr>
            </w:pPr>
            <w:r>
              <w:rPr>
                <w:spacing w:val="-2"/>
                <w:sz w:val="20"/>
              </w:rPr>
              <w:t>......</w:t>
            </w:r>
          </w:p>
        </w:tc>
        <w:tc>
          <w:tcPr>
            <w:tcW w:w="1705" w:type="dxa"/>
          </w:tcPr>
          <w:p>
            <w:pPr>
              <w:pStyle w:val="TableParagraph"/>
              <w:ind w:left="21" w:right="20"/>
              <w:rPr>
                <w:sz w:val="20"/>
              </w:rPr>
            </w:pPr>
            <w:r>
              <w:rPr>
                <w:spacing w:val="-4"/>
                <w:sz w:val="20"/>
              </w:rPr>
              <w:t>2805</w:t>
            </w:r>
          </w:p>
        </w:tc>
        <w:tc>
          <w:tcPr>
            <w:tcW w:w="1706" w:type="dxa"/>
          </w:tcPr>
          <w:p>
            <w:pPr>
              <w:pStyle w:val="TableParagraph"/>
              <w:ind w:left="5"/>
              <w:rPr>
                <w:sz w:val="20"/>
              </w:rPr>
            </w:pPr>
            <w:r>
              <w:rPr>
                <w:spacing w:val="-4"/>
                <w:sz w:val="20"/>
              </w:rPr>
              <w:t>27.7</w:t>
            </w:r>
          </w:p>
        </w:tc>
      </w:tr>
      <w:tr>
        <w:trPr>
          <w:trHeight w:val="585" w:hRule="atLeast"/>
        </w:trPr>
        <w:tc>
          <w:tcPr>
            <w:tcW w:w="1704" w:type="dxa"/>
          </w:tcPr>
          <w:p>
            <w:pPr>
              <w:pStyle w:val="TableParagraph"/>
              <w:spacing w:before="118"/>
              <w:ind w:left="4"/>
              <w:rPr>
                <w:b/>
                <w:sz w:val="20"/>
              </w:rPr>
            </w:pPr>
            <w:r>
              <w:rPr>
                <w:b/>
                <w:spacing w:val="-4"/>
                <w:sz w:val="20"/>
              </w:rPr>
              <w:t>2005</w:t>
            </w:r>
          </w:p>
        </w:tc>
        <w:tc>
          <w:tcPr>
            <w:tcW w:w="1705" w:type="dxa"/>
          </w:tcPr>
          <w:p>
            <w:pPr>
              <w:pStyle w:val="TableParagraph"/>
              <w:ind w:left="21" w:right="18"/>
              <w:rPr>
                <w:sz w:val="20"/>
              </w:rPr>
            </w:pPr>
            <w:r>
              <w:rPr>
                <w:spacing w:val="-2"/>
                <w:sz w:val="20"/>
              </w:rPr>
              <w:t>1153.1</w:t>
            </w:r>
          </w:p>
        </w:tc>
        <w:tc>
          <w:tcPr>
            <w:tcW w:w="1705" w:type="dxa"/>
          </w:tcPr>
          <w:p>
            <w:pPr>
              <w:pStyle w:val="TableParagraph"/>
              <w:ind w:left="21" w:right="18"/>
              <w:rPr>
                <w:sz w:val="20"/>
              </w:rPr>
            </w:pPr>
            <w:r>
              <w:rPr>
                <w:spacing w:val="-4"/>
                <w:sz w:val="20"/>
              </w:rPr>
              <w:t>10.1</w:t>
            </w:r>
          </w:p>
        </w:tc>
        <w:tc>
          <w:tcPr>
            <w:tcW w:w="1705" w:type="dxa"/>
          </w:tcPr>
          <w:p>
            <w:pPr>
              <w:pStyle w:val="TableParagraph"/>
              <w:ind w:left="21" w:right="20"/>
              <w:rPr>
                <w:sz w:val="20"/>
              </w:rPr>
            </w:pPr>
            <w:r>
              <w:rPr>
                <w:spacing w:val="-4"/>
                <w:sz w:val="20"/>
              </w:rPr>
              <w:t>6421</w:t>
            </w:r>
          </w:p>
        </w:tc>
        <w:tc>
          <w:tcPr>
            <w:tcW w:w="1706" w:type="dxa"/>
          </w:tcPr>
          <w:p>
            <w:pPr>
              <w:pStyle w:val="TableParagraph"/>
              <w:ind w:left="5"/>
              <w:rPr>
                <w:sz w:val="20"/>
              </w:rPr>
            </w:pPr>
            <w:r>
              <w:rPr>
                <w:spacing w:val="-2"/>
                <w:sz w:val="20"/>
              </w:rPr>
              <w:t>128.9</w:t>
            </w:r>
          </w:p>
        </w:tc>
      </w:tr>
      <w:tr>
        <w:trPr>
          <w:trHeight w:val="585" w:hRule="atLeast"/>
        </w:trPr>
        <w:tc>
          <w:tcPr>
            <w:tcW w:w="1704" w:type="dxa"/>
          </w:tcPr>
          <w:p>
            <w:pPr>
              <w:pStyle w:val="TableParagraph"/>
              <w:spacing w:before="118"/>
              <w:ind w:left="4"/>
              <w:rPr>
                <w:b/>
                <w:sz w:val="20"/>
              </w:rPr>
            </w:pPr>
            <w:r>
              <w:rPr>
                <w:b/>
                <w:spacing w:val="-4"/>
                <w:sz w:val="20"/>
              </w:rPr>
              <w:t>2006</w:t>
            </w:r>
          </w:p>
        </w:tc>
        <w:tc>
          <w:tcPr>
            <w:tcW w:w="1705" w:type="dxa"/>
          </w:tcPr>
          <w:p>
            <w:pPr>
              <w:pStyle w:val="TableParagraph"/>
              <w:ind w:left="21" w:right="17"/>
              <w:rPr>
                <w:sz w:val="20"/>
              </w:rPr>
            </w:pPr>
            <w:r>
              <w:rPr>
                <w:spacing w:val="-4"/>
                <w:sz w:val="20"/>
              </w:rPr>
              <w:t>1913</w:t>
            </w:r>
          </w:p>
        </w:tc>
        <w:tc>
          <w:tcPr>
            <w:tcW w:w="1705" w:type="dxa"/>
          </w:tcPr>
          <w:p>
            <w:pPr>
              <w:pStyle w:val="TableParagraph"/>
              <w:ind w:left="21" w:right="19"/>
              <w:rPr>
                <w:sz w:val="20"/>
              </w:rPr>
            </w:pPr>
            <w:r>
              <w:rPr>
                <w:spacing w:val="-5"/>
                <w:sz w:val="20"/>
              </w:rPr>
              <w:t>66</w:t>
            </w:r>
          </w:p>
        </w:tc>
        <w:tc>
          <w:tcPr>
            <w:tcW w:w="1705" w:type="dxa"/>
          </w:tcPr>
          <w:p>
            <w:pPr>
              <w:pStyle w:val="TableParagraph"/>
              <w:ind w:left="21" w:right="20"/>
              <w:rPr>
                <w:sz w:val="20"/>
              </w:rPr>
            </w:pPr>
            <w:r>
              <w:rPr>
                <w:spacing w:val="-4"/>
                <w:sz w:val="20"/>
              </w:rPr>
              <w:t>8739</w:t>
            </w:r>
          </w:p>
        </w:tc>
        <w:tc>
          <w:tcPr>
            <w:tcW w:w="1706" w:type="dxa"/>
          </w:tcPr>
          <w:p>
            <w:pPr>
              <w:pStyle w:val="TableParagraph"/>
              <w:ind w:left="5"/>
              <w:rPr>
                <w:sz w:val="20"/>
              </w:rPr>
            </w:pPr>
            <w:r>
              <w:rPr>
                <w:spacing w:val="-4"/>
                <w:sz w:val="20"/>
              </w:rPr>
              <w:t>36.1</w:t>
            </w:r>
          </w:p>
        </w:tc>
      </w:tr>
      <w:tr>
        <w:trPr>
          <w:trHeight w:val="585" w:hRule="atLeast"/>
        </w:trPr>
        <w:tc>
          <w:tcPr>
            <w:tcW w:w="1704" w:type="dxa"/>
          </w:tcPr>
          <w:p>
            <w:pPr>
              <w:pStyle w:val="TableParagraph"/>
              <w:spacing w:before="118"/>
              <w:ind w:left="4"/>
              <w:rPr>
                <w:b/>
                <w:sz w:val="20"/>
              </w:rPr>
            </w:pPr>
            <w:r>
              <w:rPr>
                <w:b/>
                <w:spacing w:val="-4"/>
                <w:sz w:val="20"/>
              </w:rPr>
              <w:t>2007</w:t>
            </w:r>
          </w:p>
        </w:tc>
        <w:tc>
          <w:tcPr>
            <w:tcW w:w="1705" w:type="dxa"/>
          </w:tcPr>
          <w:p>
            <w:pPr>
              <w:pStyle w:val="TableParagraph"/>
              <w:ind w:left="21" w:right="19"/>
              <w:rPr>
                <w:sz w:val="20"/>
              </w:rPr>
            </w:pPr>
            <w:r>
              <w:rPr>
                <w:spacing w:val="-2"/>
                <w:sz w:val="20"/>
              </w:rPr>
              <w:t>2060.26</w:t>
            </w:r>
          </w:p>
        </w:tc>
        <w:tc>
          <w:tcPr>
            <w:tcW w:w="1705" w:type="dxa"/>
          </w:tcPr>
          <w:p>
            <w:pPr>
              <w:pStyle w:val="TableParagraph"/>
              <w:ind w:left="21" w:right="18"/>
              <w:rPr>
                <w:sz w:val="20"/>
              </w:rPr>
            </w:pPr>
            <w:r>
              <w:rPr>
                <w:spacing w:val="-5"/>
                <w:sz w:val="20"/>
              </w:rPr>
              <w:t>7.6</w:t>
            </w:r>
          </w:p>
        </w:tc>
        <w:tc>
          <w:tcPr>
            <w:tcW w:w="1705" w:type="dxa"/>
          </w:tcPr>
          <w:p>
            <w:pPr>
              <w:pStyle w:val="TableParagraph"/>
              <w:ind w:left="21" w:right="19"/>
              <w:rPr>
                <w:sz w:val="20"/>
              </w:rPr>
            </w:pPr>
            <w:r>
              <w:rPr>
                <w:spacing w:val="-2"/>
                <w:sz w:val="20"/>
              </w:rPr>
              <w:t>17695</w:t>
            </w:r>
          </w:p>
        </w:tc>
        <w:tc>
          <w:tcPr>
            <w:tcW w:w="1706" w:type="dxa"/>
          </w:tcPr>
          <w:p>
            <w:pPr>
              <w:pStyle w:val="TableParagraph"/>
              <w:ind w:left="5"/>
              <w:rPr>
                <w:sz w:val="20"/>
              </w:rPr>
            </w:pPr>
            <w:r>
              <w:rPr>
                <w:spacing w:val="-2"/>
                <w:sz w:val="20"/>
              </w:rPr>
              <w:t>102.4</w:t>
            </w:r>
          </w:p>
        </w:tc>
      </w:tr>
      <w:tr>
        <w:trPr>
          <w:trHeight w:val="585" w:hRule="atLeast"/>
        </w:trPr>
        <w:tc>
          <w:tcPr>
            <w:tcW w:w="1704" w:type="dxa"/>
          </w:tcPr>
          <w:p>
            <w:pPr>
              <w:pStyle w:val="TableParagraph"/>
              <w:spacing w:before="118"/>
              <w:ind w:left="4"/>
              <w:rPr>
                <w:b/>
                <w:sz w:val="20"/>
              </w:rPr>
            </w:pPr>
            <w:r>
              <w:rPr>
                <w:b/>
                <w:spacing w:val="-4"/>
                <w:sz w:val="20"/>
              </w:rPr>
              <w:t>2008</w:t>
            </w:r>
          </w:p>
        </w:tc>
        <w:tc>
          <w:tcPr>
            <w:tcW w:w="1705" w:type="dxa"/>
          </w:tcPr>
          <w:p>
            <w:pPr>
              <w:pStyle w:val="TableParagraph"/>
              <w:ind w:left="21" w:right="17"/>
              <w:rPr>
                <w:sz w:val="20"/>
              </w:rPr>
            </w:pPr>
            <w:r>
              <w:rPr>
                <w:spacing w:val="-4"/>
                <w:sz w:val="20"/>
              </w:rPr>
              <w:t>2264</w:t>
            </w:r>
          </w:p>
        </w:tc>
        <w:tc>
          <w:tcPr>
            <w:tcW w:w="1705" w:type="dxa"/>
          </w:tcPr>
          <w:p>
            <w:pPr>
              <w:pStyle w:val="TableParagraph"/>
              <w:ind w:left="21" w:right="18"/>
              <w:rPr>
                <w:sz w:val="20"/>
              </w:rPr>
            </w:pPr>
            <w:r>
              <w:rPr>
                <w:spacing w:val="-5"/>
                <w:sz w:val="20"/>
              </w:rPr>
              <w:t>9.8</w:t>
            </w:r>
          </w:p>
        </w:tc>
        <w:tc>
          <w:tcPr>
            <w:tcW w:w="1705" w:type="dxa"/>
          </w:tcPr>
          <w:p>
            <w:pPr>
              <w:pStyle w:val="TableParagraph"/>
              <w:ind w:left="21" w:right="19"/>
              <w:rPr>
                <w:sz w:val="20"/>
              </w:rPr>
            </w:pPr>
            <w:r>
              <w:rPr>
                <w:spacing w:val="-2"/>
                <w:sz w:val="20"/>
              </w:rPr>
              <w:t>20081</w:t>
            </w:r>
          </w:p>
        </w:tc>
        <w:tc>
          <w:tcPr>
            <w:tcW w:w="1706" w:type="dxa"/>
          </w:tcPr>
          <w:p>
            <w:pPr>
              <w:pStyle w:val="TableParagraph"/>
              <w:ind w:left="5"/>
              <w:rPr>
                <w:sz w:val="20"/>
              </w:rPr>
            </w:pPr>
            <w:r>
              <w:rPr>
                <w:spacing w:val="-4"/>
                <w:sz w:val="20"/>
              </w:rPr>
              <w:t>13.4</w:t>
            </w:r>
          </w:p>
        </w:tc>
      </w:tr>
      <w:tr>
        <w:trPr>
          <w:trHeight w:val="582" w:hRule="atLeast"/>
        </w:trPr>
        <w:tc>
          <w:tcPr>
            <w:tcW w:w="1704" w:type="dxa"/>
          </w:tcPr>
          <w:p>
            <w:pPr>
              <w:pStyle w:val="TableParagraph"/>
              <w:spacing w:before="118"/>
              <w:ind w:left="4"/>
              <w:rPr>
                <w:b/>
                <w:sz w:val="20"/>
              </w:rPr>
            </w:pPr>
            <w:r>
              <w:rPr>
                <w:b/>
                <w:spacing w:val="-4"/>
                <w:sz w:val="20"/>
              </w:rPr>
              <w:t>2009</w:t>
            </w:r>
          </w:p>
        </w:tc>
        <w:tc>
          <w:tcPr>
            <w:tcW w:w="1705" w:type="dxa"/>
          </w:tcPr>
          <w:p>
            <w:pPr>
              <w:pStyle w:val="TableParagraph"/>
              <w:ind w:left="21" w:right="16"/>
              <w:rPr>
                <w:sz w:val="20"/>
              </w:rPr>
            </w:pPr>
            <w:r>
              <w:rPr>
                <w:spacing w:val="-2"/>
                <w:sz w:val="20"/>
              </w:rPr>
              <w:t>2320.2</w:t>
            </w:r>
          </w:p>
        </w:tc>
        <w:tc>
          <w:tcPr>
            <w:tcW w:w="1705" w:type="dxa"/>
          </w:tcPr>
          <w:p>
            <w:pPr>
              <w:pStyle w:val="TableParagraph"/>
              <w:ind w:left="21" w:right="18"/>
              <w:rPr>
                <w:sz w:val="20"/>
              </w:rPr>
            </w:pPr>
            <w:r>
              <w:rPr>
                <w:spacing w:val="-5"/>
                <w:sz w:val="20"/>
              </w:rPr>
              <w:t>2.4</w:t>
            </w:r>
          </w:p>
        </w:tc>
        <w:tc>
          <w:tcPr>
            <w:tcW w:w="1705" w:type="dxa"/>
          </w:tcPr>
          <w:p>
            <w:pPr>
              <w:pStyle w:val="TableParagraph"/>
              <w:ind w:left="21" w:right="19"/>
              <w:rPr>
                <w:sz w:val="20"/>
              </w:rPr>
            </w:pPr>
            <w:r>
              <w:rPr>
                <w:spacing w:val="-2"/>
                <w:sz w:val="20"/>
              </w:rPr>
              <w:t>24384</w:t>
            </w:r>
          </w:p>
        </w:tc>
        <w:tc>
          <w:tcPr>
            <w:tcW w:w="1706" w:type="dxa"/>
          </w:tcPr>
          <w:p>
            <w:pPr>
              <w:pStyle w:val="TableParagraph"/>
              <w:ind w:left="5"/>
              <w:rPr>
                <w:sz w:val="20"/>
              </w:rPr>
            </w:pPr>
            <w:r>
              <w:rPr>
                <w:spacing w:val="-4"/>
                <w:sz w:val="20"/>
              </w:rPr>
              <w:t>21.4</w:t>
            </w:r>
          </w:p>
        </w:tc>
      </w:tr>
      <w:tr>
        <w:trPr>
          <w:trHeight w:val="585" w:hRule="atLeast"/>
        </w:trPr>
        <w:tc>
          <w:tcPr>
            <w:tcW w:w="1704" w:type="dxa"/>
          </w:tcPr>
          <w:p>
            <w:pPr>
              <w:pStyle w:val="TableParagraph"/>
              <w:spacing w:before="120"/>
              <w:ind w:left="4"/>
              <w:rPr>
                <w:b/>
                <w:sz w:val="20"/>
              </w:rPr>
            </w:pPr>
            <w:r>
              <w:rPr>
                <w:b/>
                <w:spacing w:val="-4"/>
                <w:sz w:val="20"/>
              </w:rPr>
              <w:t>2010</w:t>
            </w:r>
          </w:p>
        </w:tc>
        <w:tc>
          <w:tcPr>
            <w:tcW w:w="1705" w:type="dxa"/>
          </w:tcPr>
          <w:p>
            <w:pPr>
              <w:pStyle w:val="TableParagraph"/>
              <w:spacing w:before="115"/>
              <w:ind w:left="21" w:right="16"/>
              <w:rPr>
                <w:sz w:val="20"/>
              </w:rPr>
            </w:pPr>
            <w:r>
              <w:rPr>
                <w:spacing w:val="-2"/>
                <w:sz w:val="20"/>
              </w:rPr>
              <w:t>2468.4</w:t>
            </w:r>
          </w:p>
        </w:tc>
        <w:tc>
          <w:tcPr>
            <w:tcW w:w="1705" w:type="dxa"/>
          </w:tcPr>
          <w:p>
            <w:pPr>
              <w:pStyle w:val="TableParagraph"/>
              <w:spacing w:before="115"/>
              <w:ind w:left="21" w:right="18"/>
              <w:rPr>
                <w:sz w:val="20"/>
              </w:rPr>
            </w:pPr>
            <w:r>
              <w:rPr>
                <w:spacing w:val="-5"/>
                <w:sz w:val="20"/>
              </w:rPr>
              <w:t>6.3</w:t>
            </w:r>
          </w:p>
        </w:tc>
        <w:tc>
          <w:tcPr>
            <w:tcW w:w="1705" w:type="dxa"/>
          </w:tcPr>
          <w:p>
            <w:pPr>
              <w:pStyle w:val="TableParagraph"/>
              <w:spacing w:before="115"/>
              <w:ind w:left="21" w:right="19"/>
              <w:rPr>
                <w:sz w:val="20"/>
              </w:rPr>
            </w:pPr>
            <w:r>
              <w:rPr>
                <w:spacing w:val="-2"/>
                <w:sz w:val="20"/>
              </w:rPr>
              <w:t>26885</w:t>
            </w:r>
          </w:p>
        </w:tc>
        <w:tc>
          <w:tcPr>
            <w:tcW w:w="1706" w:type="dxa"/>
          </w:tcPr>
          <w:p>
            <w:pPr>
              <w:pStyle w:val="TableParagraph"/>
              <w:spacing w:before="115"/>
              <w:ind w:left="5"/>
              <w:rPr>
                <w:sz w:val="20"/>
              </w:rPr>
            </w:pPr>
            <w:r>
              <w:rPr>
                <w:spacing w:val="-4"/>
                <w:sz w:val="20"/>
              </w:rPr>
              <w:t>10.2</w:t>
            </w:r>
          </w:p>
        </w:tc>
      </w:tr>
      <w:tr>
        <w:trPr>
          <w:trHeight w:val="585" w:hRule="atLeast"/>
        </w:trPr>
        <w:tc>
          <w:tcPr>
            <w:tcW w:w="1704" w:type="dxa"/>
          </w:tcPr>
          <w:p>
            <w:pPr>
              <w:pStyle w:val="TableParagraph"/>
              <w:spacing w:before="120"/>
              <w:ind w:left="4"/>
              <w:rPr>
                <w:b/>
                <w:sz w:val="20"/>
              </w:rPr>
            </w:pPr>
            <w:r>
              <w:rPr>
                <w:b/>
                <w:spacing w:val="-4"/>
                <w:sz w:val="20"/>
              </w:rPr>
              <w:t>2011</w:t>
            </w:r>
          </w:p>
        </w:tc>
        <w:tc>
          <w:tcPr>
            <w:tcW w:w="1705" w:type="dxa"/>
          </w:tcPr>
          <w:p>
            <w:pPr>
              <w:pStyle w:val="TableParagraph"/>
              <w:spacing w:before="115"/>
              <w:ind w:left="21" w:right="17"/>
              <w:rPr>
                <w:sz w:val="20"/>
              </w:rPr>
            </w:pPr>
            <w:r>
              <w:rPr>
                <w:spacing w:val="-4"/>
                <w:sz w:val="20"/>
              </w:rPr>
              <w:t>2663</w:t>
            </w:r>
          </w:p>
        </w:tc>
        <w:tc>
          <w:tcPr>
            <w:tcW w:w="1705" w:type="dxa"/>
          </w:tcPr>
          <w:p>
            <w:pPr>
              <w:pStyle w:val="TableParagraph"/>
              <w:spacing w:before="115"/>
              <w:ind w:left="21" w:right="18"/>
              <w:rPr>
                <w:sz w:val="20"/>
              </w:rPr>
            </w:pPr>
            <w:r>
              <w:rPr>
                <w:spacing w:val="-5"/>
                <w:sz w:val="20"/>
              </w:rPr>
              <w:t>7.8</w:t>
            </w:r>
          </w:p>
        </w:tc>
        <w:tc>
          <w:tcPr>
            <w:tcW w:w="1705" w:type="dxa"/>
          </w:tcPr>
          <w:p>
            <w:pPr>
              <w:pStyle w:val="TableParagraph"/>
              <w:spacing w:before="115"/>
              <w:ind w:left="21" w:right="19"/>
              <w:rPr>
                <w:sz w:val="20"/>
              </w:rPr>
            </w:pPr>
            <w:r>
              <w:rPr>
                <w:spacing w:val="-2"/>
                <w:sz w:val="20"/>
              </w:rPr>
              <w:t>30585</w:t>
            </w:r>
          </w:p>
        </w:tc>
        <w:tc>
          <w:tcPr>
            <w:tcW w:w="1706" w:type="dxa"/>
          </w:tcPr>
          <w:p>
            <w:pPr>
              <w:pStyle w:val="TableParagraph"/>
              <w:spacing w:before="115"/>
              <w:ind w:left="5"/>
              <w:rPr>
                <w:sz w:val="20"/>
              </w:rPr>
            </w:pPr>
            <w:r>
              <w:rPr>
                <w:spacing w:val="-4"/>
                <w:sz w:val="20"/>
              </w:rPr>
              <w:t>13.7</w:t>
            </w:r>
          </w:p>
        </w:tc>
      </w:tr>
      <w:tr>
        <w:trPr>
          <w:trHeight w:val="585" w:hRule="atLeast"/>
        </w:trPr>
        <w:tc>
          <w:tcPr>
            <w:tcW w:w="1704" w:type="dxa"/>
          </w:tcPr>
          <w:p>
            <w:pPr>
              <w:pStyle w:val="TableParagraph"/>
              <w:spacing w:before="118"/>
              <w:ind w:left="4"/>
              <w:rPr>
                <w:b/>
                <w:sz w:val="20"/>
              </w:rPr>
            </w:pPr>
            <w:r>
              <w:rPr>
                <w:b/>
                <w:spacing w:val="-4"/>
                <w:sz w:val="20"/>
              </w:rPr>
              <w:t>2012</w:t>
            </w:r>
          </w:p>
        </w:tc>
        <w:tc>
          <w:tcPr>
            <w:tcW w:w="1705" w:type="dxa"/>
          </w:tcPr>
          <w:p>
            <w:pPr>
              <w:pStyle w:val="TableParagraph"/>
              <w:ind w:left="21" w:right="16"/>
              <w:rPr>
                <w:sz w:val="20"/>
              </w:rPr>
            </w:pPr>
            <w:r>
              <w:rPr>
                <w:spacing w:val="-2"/>
                <w:sz w:val="20"/>
              </w:rPr>
              <w:t>2750.3</w:t>
            </w:r>
          </w:p>
        </w:tc>
        <w:tc>
          <w:tcPr>
            <w:tcW w:w="1705" w:type="dxa"/>
          </w:tcPr>
          <w:p>
            <w:pPr>
              <w:pStyle w:val="TableParagraph"/>
              <w:ind w:left="21" w:right="18"/>
              <w:rPr>
                <w:sz w:val="20"/>
              </w:rPr>
            </w:pPr>
            <w:r>
              <w:rPr>
                <w:spacing w:val="-5"/>
                <w:sz w:val="20"/>
              </w:rPr>
              <w:t>3.2</w:t>
            </w:r>
          </w:p>
        </w:tc>
        <w:tc>
          <w:tcPr>
            <w:tcW w:w="1705" w:type="dxa"/>
          </w:tcPr>
          <w:p>
            <w:pPr>
              <w:pStyle w:val="TableParagraph"/>
              <w:ind w:left="21" w:right="15"/>
              <w:rPr>
                <w:sz w:val="20"/>
              </w:rPr>
            </w:pPr>
            <w:r>
              <w:rPr>
                <w:spacing w:val="-2"/>
                <w:sz w:val="20"/>
              </w:rPr>
              <w:t>35848</w:t>
            </w:r>
          </w:p>
        </w:tc>
        <w:tc>
          <w:tcPr>
            <w:tcW w:w="1706" w:type="dxa"/>
          </w:tcPr>
          <w:p>
            <w:pPr>
              <w:pStyle w:val="TableParagraph"/>
              <w:ind w:left="5"/>
              <w:rPr>
                <w:sz w:val="20"/>
              </w:rPr>
            </w:pPr>
            <w:r>
              <w:rPr>
                <w:spacing w:val="-4"/>
                <w:sz w:val="20"/>
              </w:rPr>
              <w:t>17.2</w:t>
            </w:r>
          </w:p>
        </w:tc>
      </w:tr>
      <w:tr>
        <w:trPr>
          <w:trHeight w:val="585" w:hRule="atLeast"/>
        </w:trPr>
        <w:tc>
          <w:tcPr>
            <w:tcW w:w="1704" w:type="dxa"/>
          </w:tcPr>
          <w:p>
            <w:pPr>
              <w:pStyle w:val="TableParagraph"/>
              <w:spacing w:before="118"/>
              <w:ind w:left="4"/>
              <w:rPr>
                <w:b/>
                <w:sz w:val="20"/>
              </w:rPr>
            </w:pPr>
            <w:r>
              <w:rPr>
                <w:b/>
                <w:spacing w:val="-4"/>
                <w:sz w:val="20"/>
              </w:rPr>
              <w:t>2013</w:t>
            </w:r>
          </w:p>
        </w:tc>
        <w:tc>
          <w:tcPr>
            <w:tcW w:w="1705" w:type="dxa"/>
          </w:tcPr>
          <w:p>
            <w:pPr>
              <w:pStyle w:val="TableParagraph"/>
              <w:ind w:left="21" w:right="17"/>
              <w:rPr>
                <w:sz w:val="20"/>
              </w:rPr>
            </w:pPr>
            <w:r>
              <w:rPr>
                <w:spacing w:val="-4"/>
                <w:sz w:val="20"/>
              </w:rPr>
              <w:t>2908</w:t>
            </w:r>
          </w:p>
        </w:tc>
        <w:tc>
          <w:tcPr>
            <w:tcW w:w="1705" w:type="dxa"/>
          </w:tcPr>
          <w:p>
            <w:pPr>
              <w:pStyle w:val="TableParagraph"/>
              <w:ind w:left="21" w:right="18"/>
              <w:rPr>
                <w:sz w:val="20"/>
              </w:rPr>
            </w:pPr>
            <w:r>
              <w:rPr>
                <w:spacing w:val="-5"/>
                <w:sz w:val="20"/>
              </w:rPr>
              <w:t>5.7</w:t>
            </w:r>
          </w:p>
        </w:tc>
        <w:tc>
          <w:tcPr>
            <w:tcW w:w="1705" w:type="dxa"/>
          </w:tcPr>
          <w:p>
            <w:pPr>
              <w:pStyle w:val="TableParagraph"/>
              <w:ind w:left="21" w:right="15"/>
              <w:rPr>
                <w:sz w:val="20"/>
              </w:rPr>
            </w:pPr>
            <w:r>
              <w:rPr>
                <w:spacing w:val="-2"/>
                <w:sz w:val="20"/>
              </w:rPr>
              <w:t>42797</w:t>
            </w:r>
          </w:p>
        </w:tc>
        <w:tc>
          <w:tcPr>
            <w:tcW w:w="1706" w:type="dxa"/>
          </w:tcPr>
          <w:p>
            <w:pPr>
              <w:pStyle w:val="TableParagraph"/>
              <w:ind w:left="5"/>
              <w:rPr>
                <w:sz w:val="20"/>
              </w:rPr>
            </w:pPr>
            <w:r>
              <w:rPr>
                <w:spacing w:val="-4"/>
                <w:sz w:val="20"/>
              </w:rPr>
              <w:t>19.3</w:t>
            </w:r>
          </w:p>
        </w:tc>
      </w:tr>
      <w:tr>
        <w:trPr>
          <w:trHeight w:val="585" w:hRule="atLeast"/>
        </w:trPr>
        <w:tc>
          <w:tcPr>
            <w:tcW w:w="1704" w:type="dxa"/>
          </w:tcPr>
          <w:p>
            <w:pPr>
              <w:pStyle w:val="TableParagraph"/>
              <w:spacing w:before="118"/>
              <w:ind w:left="4"/>
              <w:rPr>
                <w:b/>
                <w:sz w:val="20"/>
              </w:rPr>
            </w:pPr>
            <w:r>
              <w:rPr>
                <w:b/>
                <w:spacing w:val="-4"/>
                <w:sz w:val="20"/>
              </w:rPr>
              <w:t>2014</w:t>
            </w:r>
          </w:p>
        </w:tc>
        <w:tc>
          <w:tcPr>
            <w:tcW w:w="1705" w:type="dxa"/>
          </w:tcPr>
          <w:p>
            <w:pPr>
              <w:pStyle w:val="TableParagraph"/>
              <w:ind w:left="29" w:right="8"/>
              <w:rPr>
                <w:sz w:val="20"/>
              </w:rPr>
            </w:pPr>
            <w:r>
              <w:rPr>
                <w:spacing w:val="-2"/>
                <w:sz w:val="20"/>
              </w:rPr>
              <w:t>*****</w:t>
            </w:r>
          </w:p>
        </w:tc>
        <w:tc>
          <w:tcPr>
            <w:tcW w:w="1705" w:type="dxa"/>
          </w:tcPr>
          <w:p>
            <w:pPr>
              <w:pStyle w:val="TableParagraph"/>
              <w:ind w:left="21" w:right="19"/>
              <w:rPr>
                <w:sz w:val="20"/>
              </w:rPr>
            </w:pPr>
            <w:r>
              <w:rPr>
                <w:spacing w:val="-5"/>
                <w:sz w:val="20"/>
              </w:rPr>
              <w:t>..</w:t>
            </w:r>
          </w:p>
        </w:tc>
        <w:tc>
          <w:tcPr>
            <w:tcW w:w="1705" w:type="dxa"/>
          </w:tcPr>
          <w:p>
            <w:pPr>
              <w:pStyle w:val="TableParagraph"/>
              <w:ind w:left="21" w:right="22"/>
              <w:rPr>
                <w:sz w:val="20"/>
              </w:rPr>
            </w:pPr>
            <w:r>
              <w:rPr>
                <w:spacing w:val="-5"/>
                <w:sz w:val="20"/>
              </w:rPr>
              <w:t>…..</w:t>
            </w:r>
          </w:p>
        </w:tc>
        <w:tc>
          <w:tcPr>
            <w:tcW w:w="1706" w:type="dxa"/>
          </w:tcPr>
          <w:p>
            <w:pPr>
              <w:pStyle w:val="TableParagraph"/>
              <w:ind w:left="5" w:right="4"/>
              <w:rPr>
                <w:sz w:val="20"/>
              </w:rPr>
            </w:pPr>
            <w:r>
              <w:rPr>
                <w:spacing w:val="-5"/>
                <w:sz w:val="20"/>
              </w:rPr>
              <w:t>…..</w:t>
            </w:r>
          </w:p>
        </w:tc>
      </w:tr>
      <w:tr>
        <w:trPr>
          <w:trHeight w:val="585" w:hRule="atLeast"/>
        </w:trPr>
        <w:tc>
          <w:tcPr>
            <w:tcW w:w="1704" w:type="dxa"/>
          </w:tcPr>
          <w:p>
            <w:pPr>
              <w:pStyle w:val="TableParagraph"/>
              <w:spacing w:before="118"/>
              <w:ind w:left="4"/>
              <w:rPr>
                <w:b/>
                <w:sz w:val="20"/>
              </w:rPr>
            </w:pPr>
            <w:r>
              <w:rPr>
                <w:b/>
                <w:spacing w:val="-4"/>
                <w:sz w:val="20"/>
              </w:rPr>
              <w:t>2015</w:t>
            </w:r>
          </w:p>
        </w:tc>
        <w:tc>
          <w:tcPr>
            <w:tcW w:w="1705" w:type="dxa"/>
          </w:tcPr>
          <w:p>
            <w:pPr>
              <w:pStyle w:val="TableParagraph"/>
              <w:ind w:left="21" w:right="17"/>
              <w:rPr>
                <w:sz w:val="20"/>
              </w:rPr>
            </w:pPr>
            <w:r>
              <w:rPr>
                <w:spacing w:val="-2"/>
                <w:sz w:val="20"/>
              </w:rPr>
              <w:t>3027.06</w:t>
            </w:r>
          </w:p>
        </w:tc>
        <w:tc>
          <w:tcPr>
            <w:tcW w:w="1705" w:type="dxa"/>
          </w:tcPr>
          <w:p>
            <w:pPr>
              <w:pStyle w:val="TableParagraph"/>
              <w:ind w:left="21" w:right="19"/>
              <w:rPr>
                <w:sz w:val="20"/>
              </w:rPr>
            </w:pPr>
            <w:r>
              <w:rPr>
                <w:spacing w:val="-5"/>
                <w:sz w:val="20"/>
              </w:rPr>
              <w:t>….</w:t>
            </w:r>
          </w:p>
        </w:tc>
        <w:tc>
          <w:tcPr>
            <w:tcW w:w="1705" w:type="dxa"/>
          </w:tcPr>
          <w:p>
            <w:pPr>
              <w:pStyle w:val="TableParagraph"/>
              <w:ind w:left="21" w:right="21"/>
              <w:rPr>
                <w:sz w:val="20"/>
              </w:rPr>
            </w:pPr>
            <w:r>
              <w:rPr>
                <w:spacing w:val="-2"/>
                <w:sz w:val="20"/>
              </w:rPr>
              <w:t>32651.6</w:t>
            </w:r>
          </w:p>
        </w:tc>
        <w:tc>
          <w:tcPr>
            <w:tcW w:w="1706" w:type="dxa"/>
          </w:tcPr>
          <w:p>
            <w:pPr>
              <w:pStyle w:val="TableParagraph"/>
              <w:ind w:left="5" w:right="4"/>
              <w:rPr>
                <w:sz w:val="20"/>
              </w:rPr>
            </w:pPr>
            <w:r>
              <w:rPr>
                <w:spacing w:val="-5"/>
                <w:sz w:val="20"/>
              </w:rPr>
              <w:t>…..</w:t>
            </w:r>
          </w:p>
        </w:tc>
      </w:tr>
      <w:tr>
        <w:trPr>
          <w:trHeight w:val="585" w:hRule="atLeast"/>
        </w:trPr>
        <w:tc>
          <w:tcPr>
            <w:tcW w:w="1704" w:type="dxa"/>
          </w:tcPr>
          <w:p>
            <w:pPr>
              <w:pStyle w:val="TableParagraph"/>
              <w:spacing w:before="118"/>
              <w:ind w:left="4"/>
              <w:rPr>
                <w:b/>
                <w:sz w:val="20"/>
              </w:rPr>
            </w:pPr>
            <w:r>
              <w:rPr>
                <w:b/>
                <w:spacing w:val="-4"/>
                <w:sz w:val="20"/>
              </w:rPr>
              <w:t>2016</w:t>
            </w:r>
          </w:p>
        </w:tc>
        <w:tc>
          <w:tcPr>
            <w:tcW w:w="1705" w:type="dxa"/>
          </w:tcPr>
          <w:p>
            <w:pPr>
              <w:pStyle w:val="TableParagraph"/>
              <w:ind w:left="21" w:right="20"/>
              <w:rPr>
                <w:sz w:val="20"/>
              </w:rPr>
            </w:pPr>
            <w:r>
              <w:rPr>
                <w:spacing w:val="-2"/>
                <w:sz w:val="20"/>
              </w:rPr>
              <w:t>2905.22</w:t>
            </w:r>
          </w:p>
        </w:tc>
        <w:tc>
          <w:tcPr>
            <w:tcW w:w="1705" w:type="dxa"/>
          </w:tcPr>
          <w:p>
            <w:pPr>
              <w:pStyle w:val="TableParagraph"/>
              <w:ind w:left="21" w:right="20"/>
              <w:rPr>
                <w:sz w:val="20"/>
              </w:rPr>
            </w:pPr>
            <w:r>
              <w:rPr>
                <w:spacing w:val="-4"/>
                <w:sz w:val="20"/>
              </w:rPr>
              <w:t>-4.02</w:t>
            </w:r>
          </w:p>
        </w:tc>
        <w:tc>
          <w:tcPr>
            <w:tcW w:w="1705" w:type="dxa"/>
          </w:tcPr>
          <w:p>
            <w:pPr>
              <w:pStyle w:val="TableParagraph"/>
              <w:ind w:left="21" w:right="21"/>
              <w:rPr>
                <w:sz w:val="20"/>
              </w:rPr>
            </w:pPr>
            <w:r>
              <w:rPr>
                <w:spacing w:val="-2"/>
                <w:sz w:val="20"/>
              </w:rPr>
              <w:t>32833.4</w:t>
            </w:r>
          </w:p>
        </w:tc>
        <w:tc>
          <w:tcPr>
            <w:tcW w:w="1706" w:type="dxa"/>
          </w:tcPr>
          <w:p>
            <w:pPr>
              <w:pStyle w:val="TableParagraph"/>
              <w:ind w:left="5" w:right="1"/>
              <w:rPr>
                <w:sz w:val="20"/>
              </w:rPr>
            </w:pPr>
            <w:r>
              <w:rPr>
                <w:spacing w:val="-5"/>
                <w:sz w:val="20"/>
              </w:rPr>
              <w:t>55</w:t>
            </w:r>
          </w:p>
        </w:tc>
      </w:tr>
      <w:tr>
        <w:trPr>
          <w:trHeight w:val="585" w:hRule="atLeast"/>
        </w:trPr>
        <w:tc>
          <w:tcPr>
            <w:tcW w:w="1704" w:type="dxa"/>
          </w:tcPr>
          <w:p>
            <w:pPr>
              <w:pStyle w:val="TableParagraph"/>
              <w:spacing w:before="118"/>
              <w:ind w:left="4"/>
              <w:rPr>
                <w:b/>
                <w:sz w:val="20"/>
              </w:rPr>
            </w:pPr>
            <w:r>
              <w:rPr>
                <w:b/>
                <w:spacing w:val="-4"/>
                <w:sz w:val="20"/>
              </w:rPr>
              <w:t>2017</w:t>
            </w:r>
          </w:p>
        </w:tc>
        <w:tc>
          <w:tcPr>
            <w:tcW w:w="1705" w:type="dxa"/>
          </w:tcPr>
          <w:p>
            <w:pPr>
              <w:pStyle w:val="TableParagraph"/>
              <w:ind w:left="21" w:right="17"/>
              <w:rPr>
                <w:sz w:val="20"/>
              </w:rPr>
            </w:pPr>
            <w:r>
              <w:rPr>
                <w:spacing w:val="-2"/>
                <w:sz w:val="20"/>
              </w:rPr>
              <w:t>2885.83</w:t>
            </w:r>
          </w:p>
        </w:tc>
        <w:tc>
          <w:tcPr>
            <w:tcW w:w="1705" w:type="dxa"/>
          </w:tcPr>
          <w:p>
            <w:pPr>
              <w:pStyle w:val="TableParagraph"/>
              <w:ind w:left="21" w:right="17"/>
              <w:rPr>
                <w:sz w:val="20"/>
              </w:rPr>
            </w:pPr>
            <w:r>
              <w:rPr>
                <w:spacing w:val="-4"/>
                <w:sz w:val="20"/>
              </w:rPr>
              <w:t>0.6-</w:t>
            </w:r>
          </w:p>
        </w:tc>
        <w:tc>
          <w:tcPr>
            <w:tcW w:w="1705" w:type="dxa"/>
          </w:tcPr>
          <w:p>
            <w:pPr>
              <w:pStyle w:val="TableParagraph"/>
              <w:ind w:left="21" w:right="21"/>
              <w:rPr>
                <w:sz w:val="20"/>
              </w:rPr>
            </w:pPr>
            <w:r>
              <w:rPr>
                <w:spacing w:val="-2"/>
                <w:sz w:val="20"/>
              </w:rPr>
              <w:t>32877.3</w:t>
            </w:r>
          </w:p>
        </w:tc>
        <w:tc>
          <w:tcPr>
            <w:tcW w:w="1706" w:type="dxa"/>
          </w:tcPr>
          <w:p>
            <w:pPr>
              <w:pStyle w:val="TableParagraph"/>
              <w:ind w:left="5"/>
              <w:rPr>
                <w:sz w:val="20"/>
              </w:rPr>
            </w:pPr>
            <w:r>
              <w:rPr>
                <w:spacing w:val="-4"/>
                <w:sz w:val="20"/>
              </w:rPr>
              <w:t>13.3</w:t>
            </w:r>
          </w:p>
        </w:tc>
      </w:tr>
      <w:tr>
        <w:trPr>
          <w:trHeight w:val="585" w:hRule="atLeast"/>
        </w:trPr>
        <w:tc>
          <w:tcPr>
            <w:tcW w:w="1704" w:type="dxa"/>
          </w:tcPr>
          <w:p>
            <w:pPr>
              <w:pStyle w:val="TableParagraph"/>
              <w:spacing w:before="118"/>
              <w:ind w:left="4"/>
              <w:rPr>
                <w:b/>
                <w:sz w:val="20"/>
              </w:rPr>
            </w:pPr>
            <w:r>
              <w:rPr>
                <w:b/>
                <w:spacing w:val="-4"/>
                <w:sz w:val="20"/>
              </w:rPr>
              <w:t>2018</w:t>
            </w:r>
          </w:p>
        </w:tc>
        <w:tc>
          <w:tcPr>
            <w:tcW w:w="1705" w:type="dxa"/>
          </w:tcPr>
          <w:p>
            <w:pPr>
              <w:pStyle w:val="TableParagraph"/>
              <w:ind w:left="21" w:right="17"/>
              <w:rPr>
                <w:sz w:val="20"/>
              </w:rPr>
            </w:pPr>
            <w:r>
              <w:rPr>
                <w:spacing w:val="-2"/>
                <w:sz w:val="20"/>
              </w:rPr>
              <w:t>2885.71</w:t>
            </w:r>
          </w:p>
        </w:tc>
        <w:tc>
          <w:tcPr>
            <w:tcW w:w="1705" w:type="dxa"/>
          </w:tcPr>
          <w:p>
            <w:pPr>
              <w:pStyle w:val="TableParagraph"/>
              <w:ind w:left="21" w:right="20"/>
              <w:rPr>
                <w:sz w:val="20"/>
              </w:rPr>
            </w:pPr>
            <w:r>
              <w:rPr>
                <w:spacing w:val="-4"/>
                <w:sz w:val="20"/>
              </w:rPr>
              <w:t>-0.04</w:t>
            </w:r>
          </w:p>
        </w:tc>
        <w:tc>
          <w:tcPr>
            <w:tcW w:w="1705" w:type="dxa"/>
          </w:tcPr>
          <w:p>
            <w:pPr>
              <w:pStyle w:val="TableParagraph"/>
              <w:ind w:left="21" w:right="15"/>
              <w:rPr>
                <w:sz w:val="20"/>
              </w:rPr>
            </w:pPr>
            <w:r>
              <w:rPr>
                <w:spacing w:val="-2"/>
                <w:sz w:val="20"/>
              </w:rPr>
              <w:t>35836</w:t>
            </w:r>
          </w:p>
        </w:tc>
        <w:tc>
          <w:tcPr>
            <w:tcW w:w="1706" w:type="dxa"/>
          </w:tcPr>
          <w:p>
            <w:pPr>
              <w:pStyle w:val="TableParagraph"/>
              <w:ind w:left="5"/>
              <w:rPr>
                <w:sz w:val="20"/>
              </w:rPr>
            </w:pPr>
            <w:r>
              <w:rPr>
                <w:spacing w:val="-5"/>
                <w:sz w:val="20"/>
              </w:rPr>
              <w:t>8.9</w:t>
            </w:r>
          </w:p>
        </w:tc>
      </w:tr>
    </w:tbl>
    <w:p>
      <w:pPr>
        <w:pStyle w:val="BodyText"/>
        <w:spacing w:before="119"/>
        <w:ind w:right="147"/>
        <w:jc w:val="center"/>
      </w:pPr>
      <w:r>
        <w:rPr/>
        <w:t>Source:</w:t>
      </w:r>
      <w:r>
        <w:rPr>
          <w:spacing w:val="-6"/>
        </w:rPr>
        <w:t> </w:t>
      </w:r>
      <w:r>
        <w:rPr/>
        <w:t>Ministry</w:t>
      </w:r>
      <w:r>
        <w:rPr>
          <w:spacing w:val="-8"/>
        </w:rPr>
        <w:t> </w:t>
      </w:r>
      <w:r>
        <w:rPr/>
        <w:t>of</w:t>
      </w:r>
      <w:r>
        <w:rPr>
          <w:spacing w:val="-7"/>
        </w:rPr>
        <w:t> </w:t>
      </w:r>
      <w:r>
        <w:rPr/>
        <w:t>Finance,</w:t>
      </w:r>
      <w:r>
        <w:rPr>
          <w:spacing w:val="-5"/>
        </w:rPr>
        <w:t> </w:t>
      </w:r>
      <w:r>
        <w:rPr/>
        <w:t>the</w:t>
      </w:r>
      <w:r>
        <w:rPr>
          <w:spacing w:val="-4"/>
        </w:rPr>
        <w:t> </w:t>
      </w:r>
      <w:r>
        <w:rPr/>
        <w:t>federal</w:t>
      </w:r>
      <w:r>
        <w:rPr>
          <w:spacing w:val="-5"/>
        </w:rPr>
        <w:t> </w:t>
      </w:r>
      <w:r>
        <w:rPr/>
        <w:t>budget</w:t>
      </w:r>
      <w:r>
        <w:rPr>
          <w:spacing w:val="-5"/>
        </w:rPr>
        <w:t> </w:t>
      </w:r>
      <w:r>
        <w:rPr/>
        <w:t>law</w:t>
      </w:r>
      <w:r>
        <w:rPr>
          <w:spacing w:val="-6"/>
        </w:rPr>
        <w:t> </w:t>
      </w:r>
      <w:r>
        <w:rPr/>
        <w:t>for</w:t>
      </w:r>
      <w:r>
        <w:rPr>
          <w:spacing w:val="-5"/>
        </w:rPr>
        <w:t> </w:t>
      </w:r>
      <w:r>
        <w:rPr/>
        <w:t>Iraq,</w:t>
      </w:r>
      <w:r>
        <w:rPr>
          <w:spacing w:val="-6"/>
        </w:rPr>
        <w:t> </w:t>
      </w:r>
      <w:r>
        <w:rPr/>
        <w:t>different</w:t>
      </w:r>
      <w:r>
        <w:rPr>
          <w:spacing w:val="-3"/>
        </w:rPr>
        <w:t> </w:t>
      </w:r>
      <w:r>
        <w:rPr>
          <w:spacing w:val="-2"/>
        </w:rPr>
        <w:t>years.</w:t>
      </w:r>
    </w:p>
    <w:p>
      <w:pPr>
        <w:pStyle w:val="BodyText"/>
        <w:spacing w:before="3"/>
        <w:jc w:val="left"/>
      </w:pPr>
    </w:p>
    <w:p>
      <w:pPr>
        <w:pStyle w:val="BodyText"/>
        <w:spacing w:line="360" w:lineRule="auto"/>
        <w:ind w:left="1" w:right="144" w:firstLine="719"/>
      </w:pPr>
      <w:r>
        <w:rPr/>
        <w:t>The rise in oil exports versus the weak contribution of non-oil exports to total exports reveals to us the extent of the imbalance in the structure of exports (Buraihi and Kashish, 2017: 322).</w:t>
      </w:r>
    </w:p>
    <w:p>
      <w:pPr>
        <w:pStyle w:val="BodyText"/>
        <w:spacing w:line="360" w:lineRule="auto" w:before="121"/>
        <w:ind w:left="1" w:right="139" w:firstLine="719"/>
      </w:pPr>
      <w:r>
        <w:rPr/>
        <w:t>As for</w:t>
      </w:r>
      <w:r>
        <w:rPr>
          <w:spacing w:val="-2"/>
        </w:rPr>
        <w:t> </w:t>
      </w:r>
      <w:r>
        <w:rPr/>
        <w:t>imports, was increase</w:t>
      </w:r>
      <w:r>
        <w:rPr>
          <w:spacing w:val="-2"/>
        </w:rPr>
        <w:t> </w:t>
      </w:r>
      <w:r>
        <w:rPr/>
        <w:t>in</w:t>
      </w:r>
      <w:r>
        <w:rPr>
          <w:spacing w:val="-3"/>
        </w:rPr>
        <w:t> </w:t>
      </w:r>
      <w:r>
        <w:rPr/>
        <w:t>their</w:t>
      </w:r>
      <w:r>
        <w:rPr>
          <w:spacing w:val="-1"/>
        </w:rPr>
        <w:t> </w:t>
      </w:r>
      <w:r>
        <w:rPr/>
        <w:t>value from</w:t>
      </w:r>
      <w:r>
        <w:rPr>
          <w:spacing w:val="-6"/>
        </w:rPr>
        <w:t> </w:t>
      </w:r>
      <w:r>
        <w:rPr/>
        <w:t>19482.1 at</w:t>
      </w:r>
      <w:r>
        <w:rPr>
          <w:spacing w:val="-2"/>
        </w:rPr>
        <w:t> </w:t>
      </w:r>
      <w:r>
        <w:rPr/>
        <w:t>2003</w:t>
      </w:r>
      <w:r>
        <w:rPr>
          <w:spacing w:val="-1"/>
        </w:rPr>
        <w:t> </w:t>
      </w:r>
      <w:r>
        <w:rPr/>
        <w:t>to</w:t>
      </w:r>
      <w:r>
        <w:rPr>
          <w:spacing w:val="-4"/>
        </w:rPr>
        <w:t> </w:t>
      </w:r>
      <w:r>
        <w:rPr/>
        <w:t>30952.2 at</w:t>
      </w:r>
      <w:r>
        <w:rPr>
          <w:spacing w:val="-2"/>
        </w:rPr>
        <w:t> </w:t>
      </w:r>
      <w:r>
        <w:rPr/>
        <w:t>2004,</w:t>
      </w:r>
      <w:r>
        <w:rPr>
          <w:spacing w:val="-2"/>
        </w:rPr>
        <w:t> </w:t>
      </w:r>
      <w:r>
        <w:rPr/>
        <w:t>with</w:t>
      </w:r>
      <w:r>
        <w:rPr>
          <w:spacing w:val="-1"/>
        </w:rPr>
        <w:t> </w:t>
      </w:r>
      <w:r>
        <w:rPr/>
        <w:t>a</w:t>
      </w:r>
      <w:r>
        <w:rPr>
          <w:spacing w:val="-2"/>
        </w:rPr>
        <w:t> </w:t>
      </w:r>
      <w:r>
        <w:rPr/>
        <w:t>high</w:t>
      </w:r>
      <w:r>
        <w:rPr>
          <w:spacing w:val="-1"/>
        </w:rPr>
        <w:t> </w:t>
      </w:r>
      <w:r>
        <w:rPr/>
        <w:t>growth rate of 61%, the reason for the increase is attributed to the trade openness to commodities after 2003, which allowed the entry of foreign products to the interior and imports took between high and low until it reached 55291.3 at 2018, the average annual growth of imports during the study period was 13%.</w:t>
      </w:r>
    </w:p>
    <w:p>
      <w:pPr>
        <w:pStyle w:val="BodyText"/>
        <w:spacing w:after="0" w:line="360" w:lineRule="auto"/>
        <w:sectPr>
          <w:pgSz w:w="11910" w:h="16840"/>
          <w:pgMar w:header="711" w:footer="687" w:top="1340" w:bottom="880" w:left="1417" w:right="1275"/>
        </w:sectPr>
      </w:pPr>
    </w:p>
    <w:p>
      <w:pPr>
        <w:pStyle w:val="BodyText"/>
        <w:spacing w:line="360" w:lineRule="auto" w:before="80"/>
        <w:ind w:left="1" w:right="138" w:firstLine="719"/>
      </w:pPr>
      <w:r>
        <w:rPr/>
        <w:t>The despite the increase in the volume of exports and the increase in their rates, all exports were dependent on one source, which is oil, reflects to us that Iraq is a rentier state, dependence entirely on oil, and</w:t>
      </w:r>
      <w:r>
        <w:rPr>
          <w:spacing w:val="40"/>
        </w:rPr>
        <w:t> </w:t>
      </w:r>
      <w:r>
        <w:rPr/>
        <w:t>not to diversify sources of income,caused a weakness in the contributions of other agricultural and industrial sectors from carrying out their work,then crowding out the private sector and not developing local capacities, as for the imports, despite their low growth rates, indicates the state's resorting to importing necessary and basic materials, and the lack of development and encouragement of local production, which made it weak in front of foreign product competition, as a result of following a policy of nondiscrimination in the demand for products, the market turned from a local market to a market that attracted all kinds of goods, disposing of various types of goods that are not applicable to the brand and quality.</w:t>
      </w:r>
    </w:p>
    <w:p>
      <w:pPr>
        <w:pStyle w:val="Heading2"/>
        <w:numPr>
          <w:ilvl w:val="0"/>
          <w:numId w:val="2"/>
        </w:numPr>
        <w:tabs>
          <w:tab w:pos="921" w:val="left" w:leader="none"/>
        </w:tabs>
        <w:spacing w:line="240" w:lineRule="auto" w:before="127" w:after="0"/>
        <w:ind w:left="921" w:right="0" w:hanging="200"/>
        <w:jc w:val="both"/>
      </w:pPr>
      <w:r>
        <w:rPr/>
        <w:t>The</w:t>
      </w:r>
      <w:r>
        <w:rPr>
          <w:spacing w:val="-7"/>
        </w:rPr>
        <w:t> </w:t>
      </w:r>
      <w:r>
        <w:rPr/>
        <w:t>privatization</w:t>
      </w:r>
      <w:r>
        <w:rPr>
          <w:spacing w:val="-8"/>
        </w:rPr>
        <w:t> </w:t>
      </w:r>
      <w:r>
        <w:rPr/>
        <w:t>process</w:t>
      </w:r>
      <w:r>
        <w:rPr>
          <w:spacing w:val="-7"/>
        </w:rPr>
        <w:t> </w:t>
      </w:r>
      <w:r>
        <w:rPr>
          <w:spacing w:val="-2"/>
        </w:rPr>
        <w:t>failed:</w:t>
      </w:r>
    </w:p>
    <w:p>
      <w:pPr>
        <w:pStyle w:val="BodyText"/>
        <w:spacing w:line="360" w:lineRule="auto" w:before="228"/>
        <w:ind w:left="1" w:right="137" w:firstLine="719"/>
      </w:pPr>
      <w:r>
        <w:rPr/>
        <w:t>One of the main obstacles that failed the privatization process in Iraq, the government's reluctance to make political decisions, especially since the privatization process needs a period of time to prepare it, also, the private sector was weak. The privatization process needs a strong authority that believes in the principle of implementing privatization,the spread of administrative corruption caused obstacles in the way of privatization, as a result of selling the property of the public sector to the private sector at the lowest prices, the dimensions of privatization from its goals, which are represented by increasing state resources (Shendi, 2010: 6).</w:t>
      </w:r>
    </w:p>
    <w:p>
      <w:pPr>
        <w:pStyle w:val="BodyText"/>
        <w:spacing w:line="360" w:lineRule="auto" w:before="122"/>
        <w:ind w:left="1" w:right="136" w:firstLine="719"/>
      </w:pPr>
      <w:r>
        <w:rPr/>
        <w:t>The lack of strong laws and regulations, it was one of the most important factors that negatively</w:t>
      </w:r>
      <w:r>
        <w:rPr>
          <w:spacing w:val="40"/>
        </w:rPr>
        <w:t> </w:t>
      </w:r>
      <w:r>
        <w:rPr/>
        <w:t>affected the privatization process, the private sector suffers from</w:t>
      </w:r>
      <w:r>
        <w:rPr>
          <w:spacing w:val="-2"/>
        </w:rPr>
        <w:t> </w:t>
      </w:r>
      <w:r>
        <w:rPr/>
        <w:t>a weak technical and financial base, inability</w:t>
      </w:r>
      <w:r>
        <w:rPr>
          <w:spacing w:val="-2"/>
        </w:rPr>
        <w:t> </w:t>
      </w:r>
      <w:r>
        <w:rPr/>
        <w:t>to interfere with the volume of activities run by the public sector,most of his projects are small and individual, it is unable to manage large projects, which requires high skills and competencies,the infrastructure from which the Iraqi economy has suffered and smash the financial base,affected the privatization process and disrupted many productive capacities,the lack of an effective market for securities, it exercises procedures for selling assets and properties to companies that intend to privatize them efficiently, an example of the failed experiments in privatization in Iraq, it was the failure of the electricity privatization experiment, which was applied directly to some areas but not others, then high cost, which contradicted what was brought about by privatization in providing</w:t>
      </w:r>
      <w:r>
        <w:rPr>
          <w:spacing w:val="-1"/>
        </w:rPr>
        <w:t> </w:t>
      </w:r>
      <w:r>
        <w:rPr/>
        <w:t>production</w:t>
      </w:r>
      <w:r>
        <w:rPr>
          <w:spacing w:val="-1"/>
        </w:rPr>
        <w:t> </w:t>
      </w:r>
      <w:r>
        <w:rPr/>
        <w:t>at reasonable prices,it was rejected by</w:t>
      </w:r>
      <w:r>
        <w:rPr>
          <w:spacing w:val="-1"/>
        </w:rPr>
        <w:t> </w:t>
      </w:r>
      <w:r>
        <w:rPr/>
        <w:t>the individuals, a shock that the citizen</w:t>
      </w:r>
      <w:r>
        <w:rPr>
          <w:spacing w:val="-1"/>
        </w:rPr>
        <w:t> </w:t>
      </w:r>
      <w:r>
        <w:rPr/>
        <w:t>received as a result of not sufficiently equipping the areas (Al-Jubouri, a study published at the following </w:t>
      </w:r>
      <w:r>
        <w:rPr>
          <w:spacing w:val="-2"/>
        </w:rPr>
        <w:t>link</w:t>
      </w:r>
      <w:hyperlink r:id="rId7">
        <w:r>
          <w:rPr>
            <w:spacing w:val="-2"/>
          </w:rPr>
          <w:t>:</w:t>
        </w:r>
        <w:r>
          <w:rPr>
            <w:color w:val="0000FF"/>
            <w:spacing w:val="-2"/>
            <w:u w:val="single" w:color="0000FF"/>
          </w:rPr>
          <w:t>https://annabaa.org/arabic/economicarticles/2346</w:t>
        </w:r>
      </w:hyperlink>
    </w:p>
    <w:p>
      <w:pPr>
        <w:pStyle w:val="BodyText"/>
        <w:spacing w:line="360" w:lineRule="auto" w:before="121"/>
        <w:ind w:left="1" w:right="142" w:firstLine="719"/>
      </w:pPr>
      <w:r>
        <w:rPr/>
        <w:t>The main reason for the failure of privatization, it was the spread of administrative and financial corruption</w:t>
      </w:r>
      <w:r>
        <w:rPr>
          <w:spacing w:val="-1"/>
        </w:rPr>
        <w:t> </w:t>
      </w:r>
      <w:r>
        <w:rPr/>
        <w:t>by</w:t>
      </w:r>
      <w:r>
        <w:rPr>
          <w:spacing w:val="-3"/>
        </w:rPr>
        <w:t> </w:t>
      </w:r>
      <w:r>
        <w:rPr/>
        <w:t>the government,the failure to support the private sector in</w:t>
      </w:r>
      <w:r>
        <w:rPr>
          <w:spacing w:val="-1"/>
        </w:rPr>
        <w:t> </w:t>
      </w:r>
      <w:r>
        <w:rPr/>
        <w:t>providing</w:t>
      </w:r>
      <w:r>
        <w:rPr>
          <w:spacing w:val="-1"/>
        </w:rPr>
        <w:t> </w:t>
      </w:r>
      <w:r>
        <w:rPr/>
        <w:t>the necessary</w:t>
      </w:r>
      <w:r>
        <w:rPr>
          <w:spacing w:val="-1"/>
        </w:rPr>
        <w:t> </w:t>
      </w:r>
      <w:r>
        <w:rPr/>
        <w:t>infrastructure to establish private projects, which can contribute to achieving and meeting local demand,increase the number of those who reject privatization, economic reform policy, the absence of clear management by the government would threaten their private interests.</w:t>
      </w:r>
    </w:p>
    <w:p>
      <w:pPr>
        <w:pStyle w:val="Heading2"/>
        <w:numPr>
          <w:ilvl w:val="0"/>
          <w:numId w:val="2"/>
        </w:numPr>
        <w:tabs>
          <w:tab w:pos="921" w:val="left" w:leader="none"/>
        </w:tabs>
        <w:spacing w:line="240" w:lineRule="auto" w:before="123" w:after="0"/>
        <w:ind w:left="921" w:right="0" w:hanging="200"/>
        <w:jc w:val="both"/>
      </w:pPr>
      <w:r>
        <w:rPr/>
        <w:t>Failure</w:t>
      </w:r>
      <w:r>
        <w:rPr>
          <w:spacing w:val="-5"/>
        </w:rPr>
        <w:t> </w:t>
      </w:r>
      <w:r>
        <w:rPr/>
        <w:t>of</w:t>
      </w:r>
      <w:r>
        <w:rPr>
          <w:spacing w:val="-5"/>
        </w:rPr>
        <w:t> </w:t>
      </w:r>
      <w:r>
        <w:rPr/>
        <w:t>investment</w:t>
      </w:r>
      <w:r>
        <w:rPr>
          <w:spacing w:val="-5"/>
        </w:rPr>
        <w:t> </w:t>
      </w:r>
      <w:r>
        <w:rPr/>
        <w:t>laws</w:t>
      </w:r>
      <w:r>
        <w:rPr>
          <w:spacing w:val="-6"/>
        </w:rPr>
        <w:t> </w:t>
      </w:r>
      <w:r>
        <w:rPr/>
        <w:t>to</w:t>
      </w:r>
      <w:r>
        <w:rPr>
          <w:spacing w:val="-4"/>
        </w:rPr>
        <w:t> </w:t>
      </w:r>
      <w:r>
        <w:rPr/>
        <w:t>attract</w:t>
      </w:r>
      <w:r>
        <w:rPr>
          <w:spacing w:val="-5"/>
        </w:rPr>
        <w:t> </w:t>
      </w:r>
      <w:r>
        <w:rPr/>
        <w:t>foreign</w:t>
      </w:r>
      <w:r>
        <w:rPr>
          <w:spacing w:val="-6"/>
        </w:rPr>
        <w:t> </w:t>
      </w:r>
      <w:r>
        <w:rPr>
          <w:spacing w:val="-2"/>
        </w:rPr>
        <w:t>investment:</w:t>
      </w:r>
    </w:p>
    <w:p>
      <w:pPr>
        <w:pStyle w:val="BodyText"/>
        <w:spacing w:before="1"/>
        <w:jc w:val="left"/>
        <w:rPr>
          <w:b/>
        </w:rPr>
      </w:pPr>
    </w:p>
    <w:p>
      <w:pPr>
        <w:pStyle w:val="BodyText"/>
        <w:spacing w:line="360" w:lineRule="auto"/>
        <w:ind w:left="1" w:right="138" w:firstLine="719"/>
      </w:pPr>
      <w:r>
        <w:rPr/>
        <w:t>The conditions that befell the Iraqi state after 2003, which was represented by the security and political instability, cause an obstacle to investments and attract, especially since foreign investment is long-term and long-term, the foreign investor was interested in the security situation and the stability of the situation, the</w:t>
      </w:r>
      <w:r>
        <w:rPr>
          <w:spacing w:val="40"/>
        </w:rPr>
        <w:t> </w:t>
      </w:r>
      <w:r>
        <w:rPr/>
        <w:t>private</w:t>
      </w:r>
      <w:r>
        <w:rPr>
          <w:spacing w:val="38"/>
        </w:rPr>
        <w:t> </w:t>
      </w:r>
      <w:r>
        <w:rPr/>
        <w:t>sector</w:t>
      </w:r>
      <w:r>
        <w:rPr>
          <w:spacing w:val="40"/>
        </w:rPr>
        <w:t> </w:t>
      </w:r>
      <w:r>
        <w:rPr/>
        <w:t>was</w:t>
      </w:r>
      <w:r>
        <w:rPr>
          <w:spacing w:val="37"/>
        </w:rPr>
        <w:t> </w:t>
      </w:r>
      <w:r>
        <w:rPr/>
        <w:t>insignificant</w:t>
      </w:r>
      <w:r>
        <w:rPr>
          <w:spacing w:val="37"/>
        </w:rPr>
        <w:t> </w:t>
      </w:r>
      <w:r>
        <w:rPr/>
        <w:t>as</w:t>
      </w:r>
      <w:r>
        <w:rPr>
          <w:spacing w:val="37"/>
        </w:rPr>
        <w:t> </w:t>
      </w:r>
      <w:r>
        <w:rPr/>
        <w:t>a</w:t>
      </w:r>
      <w:r>
        <w:rPr>
          <w:spacing w:val="40"/>
        </w:rPr>
        <w:t> </w:t>
      </w:r>
      <w:r>
        <w:rPr/>
        <w:t>result</w:t>
      </w:r>
      <w:r>
        <w:rPr>
          <w:spacing w:val="37"/>
        </w:rPr>
        <w:t> </w:t>
      </w:r>
      <w:r>
        <w:rPr/>
        <w:t>of</w:t>
      </w:r>
      <w:r>
        <w:rPr>
          <w:spacing w:val="38"/>
        </w:rPr>
        <w:t> </w:t>
      </w:r>
      <w:r>
        <w:rPr/>
        <w:t>its</w:t>
      </w:r>
      <w:r>
        <w:rPr>
          <w:spacing w:val="39"/>
        </w:rPr>
        <w:t> </w:t>
      </w:r>
      <w:r>
        <w:rPr/>
        <w:t>weak</w:t>
      </w:r>
      <w:r>
        <w:rPr>
          <w:spacing w:val="39"/>
        </w:rPr>
        <w:t> </w:t>
      </w:r>
      <w:r>
        <w:rPr/>
        <w:t>financial</w:t>
      </w:r>
      <w:r>
        <w:rPr>
          <w:spacing w:val="38"/>
        </w:rPr>
        <w:t> </w:t>
      </w:r>
      <w:r>
        <w:rPr/>
        <w:t>capabilities</w:t>
      </w:r>
      <w:r>
        <w:rPr>
          <w:spacing w:val="39"/>
        </w:rPr>
        <w:t> </w:t>
      </w:r>
      <w:r>
        <w:rPr/>
        <w:t>and</w:t>
      </w:r>
      <w:r>
        <w:rPr>
          <w:spacing w:val="39"/>
        </w:rPr>
        <w:t> </w:t>
      </w:r>
      <w:r>
        <w:rPr/>
        <w:t>thus</w:t>
      </w:r>
      <w:r>
        <w:rPr>
          <w:spacing w:val="40"/>
        </w:rPr>
        <w:t> </w:t>
      </w:r>
      <w:r>
        <w:rPr/>
        <w:t>weak</w:t>
      </w:r>
      <w:r>
        <w:rPr>
          <w:spacing w:val="36"/>
        </w:rPr>
        <w:t> </w:t>
      </w:r>
      <w:r>
        <w:rPr/>
        <w:t>contribution</w:t>
      </w:r>
      <w:r>
        <w:rPr>
          <w:spacing w:val="39"/>
        </w:rPr>
        <w:t> </w:t>
      </w:r>
      <w:r>
        <w:rPr/>
        <w:t>to</w:t>
      </w:r>
    </w:p>
    <w:p>
      <w:pPr>
        <w:pStyle w:val="BodyText"/>
        <w:spacing w:after="0" w:line="360" w:lineRule="auto"/>
        <w:sectPr>
          <w:pgSz w:w="11910" w:h="16840"/>
          <w:pgMar w:header="711" w:footer="687" w:top="1340" w:bottom="880" w:left="1417" w:right="1275"/>
        </w:sectPr>
      </w:pPr>
    </w:p>
    <w:p>
      <w:pPr>
        <w:pStyle w:val="BodyText"/>
        <w:spacing w:line="360" w:lineRule="auto" w:before="80"/>
        <w:ind w:left="1" w:right="139"/>
      </w:pPr>
      <w:r>
        <w:rPr/>
        <w:t>adopting investments, there are many obstacles that limited the implementation of Investment Law No. 13 of 2006, it was represented by the weak government control and its ineffectiveness in implementing investment projects,</w:t>
      </w:r>
      <w:r>
        <w:rPr>
          <w:spacing w:val="-1"/>
        </w:rPr>
        <w:t> </w:t>
      </w:r>
      <w:r>
        <w:rPr/>
        <w:t>as well</w:t>
      </w:r>
      <w:r>
        <w:rPr>
          <w:spacing w:val="-2"/>
        </w:rPr>
        <w:t> </w:t>
      </w:r>
      <w:r>
        <w:rPr/>
        <w:t>as</w:t>
      </w:r>
      <w:r>
        <w:rPr>
          <w:spacing w:val="-3"/>
        </w:rPr>
        <w:t> </w:t>
      </w:r>
      <w:r>
        <w:rPr/>
        <w:t>the</w:t>
      </w:r>
      <w:r>
        <w:rPr>
          <w:spacing w:val="-2"/>
        </w:rPr>
        <w:t> </w:t>
      </w:r>
      <w:r>
        <w:rPr/>
        <w:t>lack</w:t>
      </w:r>
      <w:r>
        <w:rPr>
          <w:spacing w:val="-1"/>
        </w:rPr>
        <w:t> </w:t>
      </w:r>
      <w:r>
        <w:rPr/>
        <w:t>of</w:t>
      </w:r>
      <w:r>
        <w:rPr>
          <w:spacing w:val="-2"/>
        </w:rPr>
        <w:t> </w:t>
      </w:r>
      <w:r>
        <w:rPr/>
        <w:t>an</w:t>
      </w:r>
      <w:r>
        <w:rPr>
          <w:spacing w:val="-3"/>
        </w:rPr>
        <w:t> </w:t>
      </w:r>
      <w:r>
        <w:rPr/>
        <w:t>appropriate</w:t>
      </w:r>
      <w:r>
        <w:rPr>
          <w:spacing w:val="-2"/>
        </w:rPr>
        <w:t> </w:t>
      </w:r>
      <w:r>
        <w:rPr/>
        <w:t>climate for</w:t>
      </w:r>
      <w:r>
        <w:rPr>
          <w:spacing w:val="-2"/>
        </w:rPr>
        <w:t> </w:t>
      </w:r>
      <w:r>
        <w:rPr/>
        <w:t>the establishment of</w:t>
      </w:r>
      <w:r>
        <w:rPr>
          <w:spacing w:val="-4"/>
        </w:rPr>
        <w:t> </w:t>
      </w:r>
      <w:r>
        <w:rPr/>
        <w:t>investments, which</w:t>
      </w:r>
      <w:r>
        <w:rPr>
          <w:spacing w:val="-1"/>
        </w:rPr>
        <w:t> </w:t>
      </w:r>
      <w:r>
        <w:rPr/>
        <w:t>was</w:t>
      </w:r>
      <w:r>
        <w:rPr>
          <w:spacing w:val="-3"/>
        </w:rPr>
        <w:t> </w:t>
      </w:r>
      <w:r>
        <w:rPr/>
        <w:t>considered an attraction or expulsion factor for investment projects, depends on financial, monetary and economic factors,many local products suffered from weak protection offered by the state, reflected in the negative impact on local investors (Daadoush, 2019: 3).</w:t>
      </w:r>
    </w:p>
    <w:p>
      <w:pPr>
        <w:pStyle w:val="BodyText"/>
        <w:spacing w:line="360" w:lineRule="auto" w:before="120"/>
        <w:ind w:left="1" w:right="137" w:firstLine="719"/>
      </w:pPr>
      <w:r>
        <w:rPr/>
        <w:t>The high inflation was one of the main reasons that prevent foreign investment from entering the country, as inflation rates have risen after 2003, to increase demand for goods and services, and thus reduce the volume of foreign investment, result of foreign investors ’reluctance to invest in the country in light of inflation,the most important reasons that led to the failure of</w:t>
      </w:r>
      <w:r>
        <w:rPr>
          <w:spacing w:val="-1"/>
        </w:rPr>
        <w:t> </w:t>
      </w:r>
      <w:r>
        <w:rPr/>
        <w:t>Investment Law</w:t>
      </w:r>
      <w:r>
        <w:rPr>
          <w:spacing w:val="-2"/>
        </w:rPr>
        <w:t> </w:t>
      </w:r>
      <w:r>
        <w:rPr/>
        <w:t>No. 39</w:t>
      </w:r>
      <w:r>
        <w:rPr>
          <w:spacing w:val="-1"/>
        </w:rPr>
        <w:t> </w:t>
      </w:r>
      <w:r>
        <w:rPr/>
        <w:t>of</w:t>
      </w:r>
      <w:r>
        <w:rPr>
          <w:spacing w:val="-1"/>
        </w:rPr>
        <w:t> </w:t>
      </w:r>
      <w:r>
        <w:rPr/>
        <w:t>2003, it was issued by</w:t>
      </w:r>
      <w:r>
        <w:rPr>
          <w:spacing w:val="-3"/>
        </w:rPr>
        <w:t> </w:t>
      </w:r>
      <w:r>
        <w:rPr/>
        <w:t>an interim authority that did not have the necessary legitimacy,the Investment Law No. 13, which was issued in 2006, to attract investment, it was marred by some weaknesses, represented by the lack of necessary guarantees in protecting projects, from nationalization processes, the weakness of the private sector as a result of its fear of promoting</w:t>
      </w:r>
      <w:r>
        <w:rPr>
          <w:spacing w:val="-1"/>
        </w:rPr>
        <w:t> </w:t>
      </w:r>
      <w:r>
        <w:rPr/>
        <w:t>the investment process,the</w:t>
      </w:r>
      <w:r>
        <w:rPr>
          <w:spacing w:val="-2"/>
        </w:rPr>
        <w:t> </w:t>
      </w:r>
      <w:r>
        <w:rPr/>
        <w:t>Investment Law</w:t>
      </w:r>
      <w:r>
        <w:rPr>
          <w:spacing w:val="-4"/>
        </w:rPr>
        <w:t> </w:t>
      </w:r>
      <w:r>
        <w:rPr/>
        <w:t>No. 13</w:t>
      </w:r>
      <w:r>
        <w:rPr>
          <w:spacing w:val="-1"/>
        </w:rPr>
        <w:t> </w:t>
      </w:r>
      <w:r>
        <w:rPr/>
        <w:t>of</w:t>
      </w:r>
      <w:r>
        <w:rPr>
          <w:spacing w:val="-4"/>
        </w:rPr>
        <w:t> </w:t>
      </w:r>
      <w:r>
        <w:rPr/>
        <w:t>2006</w:t>
      </w:r>
      <w:r>
        <w:rPr>
          <w:spacing w:val="-1"/>
        </w:rPr>
        <w:t> </w:t>
      </w:r>
      <w:r>
        <w:rPr/>
        <w:t>excluded</w:t>
      </w:r>
      <w:r>
        <w:rPr>
          <w:spacing w:val="-1"/>
        </w:rPr>
        <w:t> </w:t>
      </w:r>
      <w:r>
        <w:rPr/>
        <w:t>the investment</w:t>
      </w:r>
      <w:r>
        <w:rPr>
          <w:spacing w:val="-3"/>
        </w:rPr>
        <w:t> </w:t>
      </w:r>
      <w:r>
        <w:rPr/>
        <w:t>process in</w:t>
      </w:r>
      <w:r>
        <w:rPr>
          <w:spacing w:val="-4"/>
        </w:rPr>
        <w:t> </w:t>
      </w:r>
      <w:r>
        <w:rPr/>
        <w:t>oil and gas, caused an obstacle for the investor to invest in this field,the deterioration of the infrastructure in Iraq, which was expelling investment, especially in the field of electric power,the obstacles that faced foreign investors in Iraq, it was the problem of allocating lands for establishing investment projects, as a result of the multiple laws that</w:t>
      </w:r>
      <w:r>
        <w:rPr>
          <w:spacing w:val="-3"/>
        </w:rPr>
        <w:t> </w:t>
      </w:r>
      <w:r>
        <w:rPr/>
        <w:t>confused</w:t>
      </w:r>
      <w:r>
        <w:rPr>
          <w:spacing w:val="-2"/>
        </w:rPr>
        <w:t> </w:t>
      </w:r>
      <w:r>
        <w:rPr/>
        <w:t>investors,the</w:t>
      </w:r>
      <w:r>
        <w:rPr>
          <w:spacing w:val="-3"/>
        </w:rPr>
        <w:t> </w:t>
      </w:r>
      <w:r>
        <w:rPr/>
        <w:t>process</w:t>
      </w:r>
      <w:r>
        <w:rPr>
          <w:spacing w:val="-4"/>
        </w:rPr>
        <w:t> </w:t>
      </w:r>
      <w:r>
        <w:rPr/>
        <w:t>of</w:t>
      </w:r>
      <w:r>
        <w:rPr>
          <w:spacing w:val="-5"/>
        </w:rPr>
        <w:t> </w:t>
      </w:r>
      <w:r>
        <w:rPr/>
        <w:t>double</w:t>
      </w:r>
      <w:r>
        <w:rPr>
          <w:spacing w:val="-3"/>
        </w:rPr>
        <w:t> </w:t>
      </w:r>
      <w:r>
        <w:rPr/>
        <w:t>taxation</w:t>
      </w:r>
      <w:r>
        <w:rPr>
          <w:spacing w:val="-4"/>
        </w:rPr>
        <w:t> </w:t>
      </w:r>
      <w:r>
        <w:rPr/>
        <w:t>and</w:t>
      </w:r>
      <w:r>
        <w:rPr>
          <w:spacing w:val="-2"/>
        </w:rPr>
        <w:t> </w:t>
      </w:r>
      <w:r>
        <w:rPr/>
        <w:t>evasion,</w:t>
      </w:r>
      <w:r>
        <w:rPr>
          <w:spacing w:val="-2"/>
        </w:rPr>
        <w:t> </w:t>
      </w:r>
      <w:r>
        <w:rPr/>
        <w:t>reflected negatively</w:t>
      </w:r>
      <w:r>
        <w:rPr>
          <w:spacing w:val="-4"/>
        </w:rPr>
        <w:t> </w:t>
      </w:r>
      <w:r>
        <w:rPr/>
        <w:t>on</w:t>
      </w:r>
      <w:r>
        <w:rPr>
          <w:spacing w:val="-2"/>
        </w:rPr>
        <w:t> </w:t>
      </w:r>
      <w:r>
        <w:rPr/>
        <w:t>investments</w:t>
      </w:r>
      <w:r>
        <w:rPr>
          <w:spacing w:val="-4"/>
        </w:rPr>
        <w:t> </w:t>
      </w:r>
      <w:r>
        <w:rPr/>
        <w:t>due</w:t>
      </w:r>
      <w:r>
        <w:rPr>
          <w:spacing w:val="-3"/>
        </w:rPr>
        <w:t> </w:t>
      </w:r>
      <w:r>
        <w:rPr/>
        <w:t>to</w:t>
      </w:r>
      <w:r>
        <w:rPr>
          <w:spacing w:val="-2"/>
        </w:rPr>
        <w:t> </w:t>
      </w:r>
      <w:r>
        <w:rPr/>
        <w:t>the breach</w:t>
      </w:r>
      <w:r>
        <w:rPr>
          <w:spacing w:val="-1"/>
        </w:rPr>
        <w:t> </w:t>
      </w:r>
      <w:r>
        <w:rPr/>
        <w:t>of</w:t>
      </w:r>
      <w:r>
        <w:rPr>
          <w:spacing w:val="-1"/>
        </w:rPr>
        <w:t> </w:t>
      </w:r>
      <w:r>
        <w:rPr/>
        <w:t>the competition</w:t>
      </w:r>
      <w:r>
        <w:rPr>
          <w:spacing w:val="-1"/>
        </w:rPr>
        <w:t> </w:t>
      </w:r>
      <w:r>
        <w:rPr/>
        <w:t>rule between</w:t>
      </w:r>
      <w:r>
        <w:rPr>
          <w:spacing w:val="-1"/>
        </w:rPr>
        <w:t> </w:t>
      </w:r>
      <w:r>
        <w:rPr/>
        <w:t>projects, the projects</w:t>
      </w:r>
      <w:r>
        <w:rPr>
          <w:spacing w:val="-3"/>
        </w:rPr>
        <w:t> </w:t>
      </w:r>
      <w:r>
        <w:rPr/>
        <w:t>evade paying</w:t>
      </w:r>
      <w:r>
        <w:rPr>
          <w:spacing w:val="-1"/>
        </w:rPr>
        <w:t> </w:t>
      </w:r>
      <w:r>
        <w:rPr/>
        <w:t>taxes, its production</w:t>
      </w:r>
      <w:r>
        <w:rPr>
          <w:spacing w:val="-1"/>
        </w:rPr>
        <w:t> </w:t>
      </w:r>
      <w:r>
        <w:rPr/>
        <w:t>cost decreased as a</w:t>
      </w:r>
      <w:r>
        <w:rPr>
          <w:spacing w:val="-2"/>
        </w:rPr>
        <w:t> </w:t>
      </w:r>
      <w:r>
        <w:rPr/>
        <w:t>result</w:t>
      </w:r>
      <w:r>
        <w:rPr>
          <w:spacing w:val="-3"/>
        </w:rPr>
        <w:t> </w:t>
      </w:r>
      <w:r>
        <w:rPr/>
        <w:t>of</w:t>
      </w:r>
      <w:r>
        <w:rPr>
          <w:spacing w:val="-4"/>
        </w:rPr>
        <w:t> </w:t>
      </w:r>
      <w:r>
        <w:rPr/>
        <w:t>the decrease</w:t>
      </w:r>
      <w:r>
        <w:rPr>
          <w:spacing w:val="-2"/>
        </w:rPr>
        <w:t> </w:t>
      </w:r>
      <w:r>
        <w:rPr/>
        <w:t>in</w:t>
      </w:r>
      <w:r>
        <w:rPr>
          <w:spacing w:val="-4"/>
        </w:rPr>
        <w:t> </w:t>
      </w:r>
      <w:r>
        <w:rPr/>
        <w:t>expenses</w:t>
      </w:r>
      <w:r>
        <w:rPr>
          <w:spacing w:val="-3"/>
        </w:rPr>
        <w:t> </w:t>
      </w:r>
      <w:r>
        <w:rPr/>
        <w:t>(Al-Morsafawi,</w:t>
      </w:r>
      <w:r>
        <w:rPr>
          <w:spacing w:val="-2"/>
        </w:rPr>
        <w:t> </w:t>
      </w:r>
      <w:r>
        <w:rPr/>
        <w:t>1973:</w:t>
      </w:r>
      <w:r>
        <w:rPr>
          <w:spacing w:val="-3"/>
        </w:rPr>
        <w:t> </w:t>
      </w:r>
      <w:r>
        <w:rPr/>
        <w:t>53),</w:t>
      </w:r>
      <w:r>
        <w:rPr>
          <w:spacing w:val="-1"/>
        </w:rPr>
        <w:t> </w:t>
      </w:r>
      <w:r>
        <w:rPr/>
        <w:t>another</w:t>
      </w:r>
      <w:r>
        <w:rPr>
          <w:spacing w:val="-1"/>
        </w:rPr>
        <w:t> </w:t>
      </w:r>
      <w:r>
        <w:rPr/>
        <w:t>thing</w:t>
      </w:r>
      <w:r>
        <w:rPr>
          <w:spacing w:val="-3"/>
        </w:rPr>
        <w:t> </w:t>
      </w:r>
      <w:r>
        <w:rPr/>
        <w:t>that</w:t>
      </w:r>
      <w:r>
        <w:rPr>
          <w:spacing w:val="-3"/>
        </w:rPr>
        <w:t> </w:t>
      </w:r>
      <w:r>
        <w:rPr/>
        <w:t>expels</w:t>
      </w:r>
      <w:r>
        <w:rPr>
          <w:spacing w:val="-1"/>
        </w:rPr>
        <w:t> </w:t>
      </w:r>
      <w:r>
        <w:rPr/>
        <w:t>investment,</w:t>
      </w:r>
      <w:r>
        <w:rPr>
          <w:spacing w:val="-1"/>
        </w:rPr>
        <w:t> </w:t>
      </w:r>
      <w:r>
        <w:rPr/>
        <w:t>the</w:t>
      </w:r>
      <w:r>
        <w:rPr>
          <w:spacing w:val="-2"/>
        </w:rPr>
        <w:t> </w:t>
      </w:r>
      <w:r>
        <w:rPr/>
        <w:t>spread</w:t>
      </w:r>
      <w:r>
        <w:rPr>
          <w:spacing w:val="-1"/>
        </w:rPr>
        <w:t> </w:t>
      </w:r>
      <w:r>
        <w:rPr/>
        <w:t>of financial and administrative corruption in the state, the absence of fair dealing and the high cost of investment </w:t>
      </w:r>
      <w:r>
        <w:rPr>
          <w:spacing w:val="-2"/>
        </w:rPr>
        <w:t>projects.</w:t>
      </w:r>
    </w:p>
    <w:p>
      <w:pPr>
        <w:pStyle w:val="BodyText"/>
        <w:spacing w:line="360" w:lineRule="auto" w:before="121"/>
        <w:ind w:left="1" w:right="137" w:firstLine="719"/>
      </w:pPr>
      <w:r>
        <w:rPr/>
        <w:t>One of the most important factors that obstructed the flow and attraction of foreign investment in Iraq, obstruct laws and procedures, financial and administrative corruption is rampant, the instability of the security situation, which threatens the foreign investor to invest and the difference in ideas and cultures between the foreign investor and the general outlook for him inside the country, the lack of an appropriate climate for establishing and investing projects.</w:t>
      </w:r>
    </w:p>
    <w:p>
      <w:pPr>
        <w:pStyle w:val="Heading2"/>
        <w:numPr>
          <w:ilvl w:val="0"/>
          <w:numId w:val="2"/>
        </w:numPr>
        <w:tabs>
          <w:tab w:pos="921" w:val="left" w:leader="none"/>
        </w:tabs>
        <w:spacing w:line="240" w:lineRule="auto" w:before="126" w:after="0"/>
        <w:ind w:left="921" w:right="0" w:hanging="200"/>
        <w:jc w:val="both"/>
      </w:pPr>
      <w:r>
        <w:rPr/>
        <w:t>Smuggling</w:t>
      </w:r>
      <w:r>
        <w:rPr>
          <w:spacing w:val="-5"/>
        </w:rPr>
        <w:t> </w:t>
      </w:r>
      <w:r>
        <w:rPr/>
        <w:t>of</w:t>
      </w:r>
      <w:r>
        <w:rPr>
          <w:spacing w:val="-6"/>
        </w:rPr>
        <w:t> </w:t>
      </w:r>
      <w:r>
        <w:rPr/>
        <w:t>local</w:t>
      </w:r>
      <w:r>
        <w:rPr>
          <w:spacing w:val="-6"/>
        </w:rPr>
        <w:t> </w:t>
      </w:r>
      <w:r>
        <w:rPr/>
        <w:t>capital</w:t>
      </w:r>
      <w:r>
        <w:rPr>
          <w:spacing w:val="-8"/>
        </w:rPr>
        <w:t> </w:t>
      </w:r>
      <w:r>
        <w:rPr>
          <w:spacing w:val="-2"/>
        </w:rPr>
        <w:t>abroad:</w:t>
      </w:r>
    </w:p>
    <w:p>
      <w:pPr>
        <w:pStyle w:val="BodyText"/>
        <w:spacing w:before="1"/>
        <w:jc w:val="left"/>
        <w:rPr>
          <w:b/>
        </w:rPr>
      </w:pPr>
    </w:p>
    <w:p>
      <w:pPr>
        <w:pStyle w:val="BodyText"/>
        <w:spacing w:line="360" w:lineRule="auto"/>
        <w:ind w:left="1" w:right="137" w:firstLine="719"/>
      </w:pPr>
      <w:r>
        <w:rPr/>
        <w:t>The situation in the Iraqi state since 2003, the corruption operations in it that caused the local capital to flee abroad,the process of rampant corruption in the state apparatus, born out of fear among investors, led to</w:t>
      </w:r>
      <w:r>
        <w:rPr>
          <w:spacing w:val="40"/>
        </w:rPr>
        <w:t> </w:t>
      </w:r>
      <w:r>
        <w:rPr/>
        <w:t>them prefer to invest abroad for fear of their profits,the instability of the security and political situation,greatly affected the internal investment process, includes the migration of many Iraqi talent outside the country,</w:t>
      </w:r>
      <w:r>
        <w:rPr>
          <w:spacing w:val="80"/>
        </w:rPr>
        <w:t> </w:t>
      </w:r>
      <w:r>
        <w:rPr/>
        <w:t>reflected the negative side on economic activities, then the flight of local capital outside the country, depriving individuals from benefiting from that money in developing the economy (Meshaal, 2008: 22),the other reasons that led to the flight of local capital abroad, high tariffs, the lack of commercial facilities, the lack of a suitable investment</w:t>
      </w:r>
      <w:r>
        <w:rPr>
          <w:spacing w:val="-3"/>
        </w:rPr>
        <w:t> </w:t>
      </w:r>
      <w:r>
        <w:rPr/>
        <w:t>climate,</w:t>
      </w:r>
      <w:r>
        <w:rPr>
          <w:spacing w:val="-1"/>
        </w:rPr>
        <w:t> </w:t>
      </w:r>
      <w:r>
        <w:rPr/>
        <w:t>investor</w:t>
      </w:r>
      <w:r>
        <w:rPr>
          <w:spacing w:val="-2"/>
        </w:rPr>
        <w:t> </w:t>
      </w:r>
      <w:r>
        <w:rPr/>
        <w:t>confidence lack</w:t>
      </w:r>
      <w:r>
        <w:rPr>
          <w:spacing w:val="-3"/>
        </w:rPr>
        <w:t> </w:t>
      </w:r>
      <w:r>
        <w:rPr/>
        <w:t>in</w:t>
      </w:r>
      <w:r>
        <w:rPr>
          <w:spacing w:val="-3"/>
        </w:rPr>
        <w:t> </w:t>
      </w:r>
      <w:r>
        <w:rPr/>
        <w:t>local</w:t>
      </w:r>
      <w:r>
        <w:rPr>
          <w:spacing w:val="-3"/>
        </w:rPr>
        <w:t> </w:t>
      </w:r>
      <w:r>
        <w:rPr/>
        <w:t>investments</w:t>
      </w:r>
      <w:r>
        <w:rPr>
          <w:spacing w:val="-3"/>
        </w:rPr>
        <w:t> </w:t>
      </w:r>
      <w:r>
        <w:rPr/>
        <w:t>(Syed</w:t>
      </w:r>
      <w:r>
        <w:rPr>
          <w:spacing w:val="-1"/>
        </w:rPr>
        <w:t> </w:t>
      </w:r>
      <w:r>
        <w:rPr/>
        <w:t>Ali,</w:t>
      </w:r>
      <w:r>
        <w:rPr>
          <w:spacing w:val="-2"/>
        </w:rPr>
        <w:t> </w:t>
      </w:r>
      <w:r>
        <w:rPr/>
        <w:t>1991:</w:t>
      </w:r>
      <w:r>
        <w:rPr>
          <w:spacing w:val="-3"/>
        </w:rPr>
        <w:t> </w:t>
      </w:r>
      <w:r>
        <w:rPr/>
        <w:t>23),</w:t>
      </w:r>
      <w:r>
        <w:rPr>
          <w:spacing w:val="-1"/>
        </w:rPr>
        <w:t> </w:t>
      </w:r>
      <w:r>
        <w:rPr/>
        <w:t>all</w:t>
      </w:r>
      <w:r>
        <w:rPr>
          <w:spacing w:val="-3"/>
        </w:rPr>
        <w:t> </w:t>
      </w:r>
      <w:r>
        <w:rPr/>
        <w:t>factors</w:t>
      </w:r>
      <w:r>
        <w:rPr>
          <w:spacing w:val="-3"/>
        </w:rPr>
        <w:t> </w:t>
      </w:r>
      <w:r>
        <w:rPr/>
        <w:t>that</w:t>
      </w:r>
      <w:r>
        <w:rPr>
          <w:spacing w:val="-2"/>
        </w:rPr>
        <w:t> </w:t>
      </w:r>
      <w:r>
        <w:rPr/>
        <w:t>limited</w:t>
      </w:r>
      <w:r>
        <w:rPr>
          <w:spacing w:val="-1"/>
        </w:rPr>
        <w:t> </w:t>
      </w:r>
      <w:r>
        <w:rPr/>
        <w:t>the attracting money</w:t>
      </w:r>
      <w:r>
        <w:rPr>
          <w:spacing w:val="-3"/>
        </w:rPr>
        <w:t> </w:t>
      </w:r>
      <w:r>
        <w:rPr/>
        <w:t>inside</w:t>
      </w:r>
      <w:r>
        <w:rPr>
          <w:spacing w:val="-1"/>
        </w:rPr>
        <w:t> </w:t>
      </w:r>
      <w:r>
        <w:rPr/>
        <w:t>and then</w:t>
      </w:r>
      <w:r>
        <w:rPr>
          <w:spacing w:val="-2"/>
        </w:rPr>
        <w:t> </w:t>
      </w:r>
      <w:r>
        <w:rPr/>
        <w:t>its</w:t>
      </w:r>
      <w:r>
        <w:rPr>
          <w:spacing w:val="-2"/>
        </w:rPr>
        <w:t> </w:t>
      </w:r>
      <w:r>
        <w:rPr/>
        <w:t>escape, restrictions,</w:t>
      </w:r>
      <w:r>
        <w:rPr>
          <w:spacing w:val="-1"/>
        </w:rPr>
        <w:t> </w:t>
      </w:r>
      <w:r>
        <w:rPr/>
        <w:t>procedures</w:t>
      </w:r>
      <w:r>
        <w:rPr>
          <w:spacing w:val="-1"/>
        </w:rPr>
        <w:t> </w:t>
      </w:r>
      <w:r>
        <w:rPr/>
        <w:t>and conflicts</w:t>
      </w:r>
      <w:r>
        <w:rPr>
          <w:spacing w:val="-1"/>
        </w:rPr>
        <w:t> </w:t>
      </w:r>
      <w:r>
        <w:rPr/>
        <w:t>of state decisions</w:t>
      </w:r>
      <w:r>
        <w:rPr>
          <w:spacing w:val="-1"/>
        </w:rPr>
        <w:t> </w:t>
      </w:r>
      <w:r>
        <w:rPr/>
        <w:t>in</w:t>
      </w:r>
      <w:r>
        <w:rPr>
          <w:spacing w:val="-2"/>
        </w:rPr>
        <w:t> </w:t>
      </w:r>
      <w:r>
        <w:rPr/>
        <w:t>the field of investment, caused an obstacle for investors to enter the investment.</w:t>
      </w:r>
    </w:p>
    <w:p>
      <w:pPr>
        <w:pStyle w:val="BodyText"/>
        <w:spacing w:after="0" w:line="360" w:lineRule="auto"/>
        <w:sectPr>
          <w:pgSz w:w="11910" w:h="16840"/>
          <w:pgMar w:header="711" w:footer="687" w:top="1340" w:bottom="880" w:left="1417" w:right="1275"/>
        </w:sectPr>
      </w:pPr>
    </w:p>
    <w:p>
      <w:pPr>
        <w:pStyle w:val="Heading1"/>
        <w:numPr>
          <w:ilvl w:val="0"/>
          <w:numId w:val="1"/>
        </w:numPr>
        <w:tabs>
          <w:tab w:pos="853" w:val="left" w:leader="none"/>
        </w:tabs>
        <w:spacing w:line="240" w:lineRule="auto" w:before="86" w:after="0"/>
        <w:ind w:left="853" w:right="0" w:hanging="688"/>
        <w:jc w:val="left"/>
      </w:pPr>
      <w:r>
        <w:rPr>
          <w:spacing w:val="-2"/>
        </w:rPr>
        <w:t>Conclusions</w:t>
      </w:r>
    </w:p>
    <w:p>
      <w:pPr>
        <w:pStyle w:val="ListParagraph"/>
        <w:numPr>
          <w:ilvl w:val="1"/>
          <w:numId w:val="1"/>
        </w:numPr>
        <w:tabs>
          <w:tab w:pos="1219" w:val="left" w:leader="none"/>
        </w:tabs>
        <w:spacing w:line="360" w:lineRule="auto" w:before="252" w:after="0"/>
        <w:ind w:left="285" w:right="153" w:firstLine="719"/>
        <w:jc w:val="both"/>
        <w:rPr>
          <w:sz w:val="20"/>
        </w:rPr>
      </w:pPr>
      <w:r>
        <w:rPr>
          <w:sz w:val="20"/>
        </w:rPr>
        <w:t>The existence of legal legislations that restricted the movement of the private sector in Iraq and the existence of a ban on the presence of this sector in a number of activities, especially</w:t>
      </w:r>
      <w:r>
        <w:rPr>
          <w:spacing w:val="-1"/>
          <w:sz w:val="20"/>
        </w:rPr>
        <w:t> </w:t>
      </w:r>
      <w:r>
        <w:rPr>
          <w:sz w:val="20"/>
        </w:rPr>
        <w:t>the industrial sector.</w:t>
      </w:r>
    </w:p>
    <w:p>
      <w:pPr>
        <w:pStyle w:val="ListParagraph"/>
        <w:numPr>
          <w:ilvl w:val="1"/>
          <w:numId w:val="1"/>
        </w:numPr>
        <w:tabs>
          <w:tab w:pos="1217" w:val="left" w:leader="none"/>
        </w:tabs>
        <w:spacing w:line="360" w:lineRule="auto" w:before="121" w:after="0"/>
        <w:ind w:left="285" w:right="139" w:firstLine="719"/>
        <w:jc w:val="both"/>
        <w:rPr>
          <w:sz w:val="20"/>
        </w:rPr>
      </w:pPr>
      <w:r>
        <w:rPr>
          <w:sz w:val="20"/>
        </w:rPr>
        <w:t>Stopping the construction and reconstruction operations in Iraq, especially after 2003, due to the deteriorating security situation, reflected in the volume of investments in the private sector,the reluctance of many large projects to enter into large investments and the escape of a lot of money</w:t>
      </w:r>
      <w:r>
        <w:rPr>
          <w:spacing w:val="-1"/>
          <w:sz w:val="20"/>
        </w:rPr>
        <w:t> </w:t>
      </w:r>
      <w:r>
        <w:rPr>
          <w:sz w:val="20"/>
        </w:rPr>
        <w:t>abroad, led to the killing of the private sector from contributing to development.</w:t>
      </w:r>
    </w:p>
    <w:p>
      <w:pPr>
        <w:pStyle w:val="ListParagraph"/>
        <w:numPr>
          <w:ilvl w:val="1"/>
          <w:numId w:val="1"/>
        </w:numPr>
        <w:tabs>
          <w:tab w:pos="1207" w:val="left" w:leader="none"/>
        </w:tabs>
        <w:spacing w:line="360" w:lineRule="auto" w:before="120" w:after="0"/>
        <w:ind w:left="285" w:right="136" w:firstLine="719"/>
        <w:jc w:val="both"/>
        <w:rPr>
          <w:sz w:val="20"/>
        </w:rPr>
      </w:pPr>
      <w:r>
        <w:rPr>
          <w:sz w:val="20"/>
        </w:rPr>
        <w:t>The absence of front and back links between the public sector and the private sector in Iraq, leads to weak interconnectedness and intertwining between economic sectors.</w:t>
      </w:r>
    </w:p>
    <w:p>
      <w:pPr>
        <w:pStyle w:val="BodyText"/>
        <w:spacing w:line="360" w:lineRule="auto" w:before="119"/>
        <w:ind w:left="285" w:right="142" w:firstLine="719"/>
      </w:pPr>
      <w:r>
        <w:rPr/>
        <w:t>4- The dependence of Iraqi exports on one source, which was oil, reflects to us that Iraq is a rentier state that is totally dependent on oil, not to diversify the sources of income,led to a weakening of the contributions of other agricultural and industrial sectors from carrying out their work,then crowding out the private sector and not developing local capacities.</w:t>
      </w:r>
    </w:p>
    <w:p>
      <w:pPr>
        <w:pStyle w:val="BodyText"/>
        <w:jc w:val="left"/>
      </w:pPr>
    </w:p>
    <w:p>
      <w:pPr>
        <w:pStyle w:val="BodyText"/>
        <w:spacing w:before="132"/>
        <w:jc w:val="left"/>
      </w:pPr>
    </w:p>
    <w:p>
      <w:pPr>
        <w:pStyle w:val="Heading1"/>
        <w:numPr>
          <w:ilvl w:val="0"/>
          <w:numId w:val="1"/>
        </w:numPr>
        <w:tabs>
          <w:tab w:pos="853" w:val="left" w:leader="none"/>
        </w:tabs>
        <w:spacing w:line="240" w:lineRule="auto" w:before="0" w:after="0"/>
        <w:ind w:left="853" w:right="0" w:hanging="595"/>
        <w:jc w:val="left"/>
      </w:pPr>
      <w:r>
        <w:rPr>
          <w:spacing w:val="-2"/>
        </w:rPr>
        <w:t>Recommendations</w:t>
      </w:r>
    </w:p>
    <w:p>
      <w:pPr>
        <w:pStyle w:val="ListParagraph"/>
        <w:numPr>
          <w:ilvl w:val="1"/>
          <w:numId w:val="1"/>
        </w:numPr>
        <w:tabs>
          <w:tab w:pos="1217" w:val="left" w:leader="none"/>
        </w:tabs>
        <w:spacing w:line="360" w:lineRule="auto" w:before="254" w:after="0"/>
        <w:ind w:left="285" w:right="144" w:firstLine="719"/>
        <w:jc w:val="both"/>
        <w:rPr>
          <w:sz w:val="20"/>
        </w:rPr>
      </w:pPr>
      <w:r>
        <w:rPr>
          <w:sz w:val="20"/>
        </w:rPr>
        <w:t>The necessity to work on finding a package of legislations and laws necessary to encourage and attract appropriate investment to establish private enterprises, work to establish financial institutions that support investment in the private sector, especially in productive projects, to reduce the unemployment rate.</w:t>
      </w:r>
    </w:p>
    <w:p>
      <w:pPr>
        <w:pStyle w:val="ListParagraph"/>
        <w:numPr>
          <w:ilvl w:val="1"/>
          <w:numId w:val="1"/>
        </w:numPr>
        <w:tabs>
          <w:tab w:pos="1207" w:val="left" w:leader="none"/>
        </w:tabs>
        <w:spacing w:line="360" w:lineRule="auto" w:before="119" w:after="0"/>
        <w:ind w:left="285" w:right="137" w:firstLine="719"/>
        <w:jc w:val="both"/>
        <w:rPr>
          <w:sz w:val="20"/>
        </w:rPr>
      </w:pPr>
      <w:r>
        <w:rPr>
          <w:sz w:val="20"/>
        </w:rPr>
        <w:t>activate an</w:t>
      </w:r>
      <w:r>
        <w:rPr>
          <w:spacing w:val="-2"/>
          <w:sz w:val="20"/>
        </w:rPr>
        <w:t> </w:t>
      </w:r>
      <w:r>
        <w:rPr>
          <w:sz w:val="20"/>
        </w:rPr>
        <w:t>effective</w:t>
      </w:r>
      <w:r>
        <w:rPr>
          <w:spacing w:val="-1"/>
          <w:sz w:val="20"/>
        </w:rPr>
        <w:t> </w:t>
      </w:r>
      <w:r>
        <w:rPr>
          <w:sz w:val="20"/>
        </w:rPr>
        <w:t>government</w:t>
      </w:r>
      <w:r>
        <w:rPr>
          <w:spacing w:val="-1"/>
          <w:sz w:val="20"/>
        </w:rPr>
        <w:t> </w:t>
      </w:r>
      <w:r>
        <w:rPr>
          <w:sz w:val="20"/>
        </w:rPr>
        <w:t>program</w:t>
      </w:r>
      <w:r>
        <w:rPr>
          <w:spacing w:val="-5"/>
          <w:sz w:val="20"/>
        </w:rPr>
        <w:t> </w:t>
      </w:r>
      <w:r>
        <w:rPr>
          <w:sz w:val="20"/>
        </w:rPr>
        <w:t>aimed at</w:t>
      </w:r>
      <w:r>
        <w:rPr>
          <w:spacing w:val="-1"/>
          <w:sz w:val="20"/>
        </w:rPr>
        <w:t> </w:t>
      </w:r>
      <w:r>
        <w:rPr>
          <w:sz w:val="20"/>
        </w:rPr>
        <w:t>developing</w:t>
      </w:r>
      <w:r>
        <w:rPr>
          <w:spacing w:val="-2"/>
          <w:sz w:val="20"/>
        </w:rPr>
        <w:t> </w:t>
      </w:r>
      <w:r>
        <w:rPr>
          <w:sz w:val="20"/>
        </w:rPr>
        <w:t>and improving</w:t>
      </w:r>
      <w:r>
        <w:rPr>
          <w:spacing w:val="-2"/>
          <w:sz w:val="20"/>
        </w:rPr>
        <w:t> </w:t>
      </w:r>
      <w:r>
        <w:rPr>
          <w:sz w:val="20"/>
        </w:rPr>
        <w:t>non-oil</w:t>
      </w:r>
      <w:r>
        <w:rPr>
          <w:spacing w:val="-1"/>
          <w:sz w:val="20"/>
        </w:rPr>
        <w:t> </w:t>
      </w:r>
      <w:r>
        <w:rPr>
          <w:sz w:val="20"/>
        </w:rPr>
        <w:t>exports</w:t>
      </w:r>
      <w:r>
        <w:rPr>
          <w:spacing w:val="-2"/>
          <w:sz w:val="20"/>
        </w:rPr>
        <w:t> </w:t>
      </w:r>
      <w:r>
        <w:rPr>
          <w:sz w:val="20"/>
        </w:rPr>
        <w:t>and providing material and moral support, to release local products and prevent dumping of imported foreign </w:t>
      </w:r>
      <w:r>
        <w:rPr>
          <w:spacing w:val="-2"/>
          <w:sz w:val="20"/>
        </w:rPr>
        <w:t>goods.</w:t>
      </w:r>
    </w:p>
    <w:p>
      <w:pPr>
        <w:pStyle w:val="ListParagraph"/>
        <w:numPr>
          <w:ilvl w:val="1"/>
          <w:numId w:val="1"/>
        </w:numPr>
        <w:tabs>
          <w:tab w:pos="1224" w:val="left" w:leader="none"/>
        </w:tabs>
        <w:spacing w:line="360" w:lineRule="auto" w:before="120" w:after="0"/>
        <w:ind w:left="285" w:right="152" w:firstLine="719"/>
        <w:jc w:val="both"/>
        <w:rPr>
          <w:sz w:val="20"/>
        </w:rPr>
      </w:pPr>
      <w:r>
        <w:rPr>
          <w:sz w:val="20"/>
        </w:rPr>
        <w:t>Work to provide the necessary and necessary infrastructure in support of the private sector and develop, because of its role in achieving and developing local demand.</w:t>
      </w:r>
    </w:p>
    <w:p>
      <w:pPr>
        <w:pStyle w:val="ListParagraph"/>
        <w:numPr>
          <w:ilvl w:val="1"/>
          <w:numId w:val="1"/>
        </w:numPr>
        <w:tabs>
          <w:tab w:pos="1224" w:val="left" w:leader="none"/>
        </w:tabs>
        <w:spacing w:line="360" w:lineRule="auto" w:before="119" w:after="0"/>
        <w:ind w:left="285" w:right="138" w:firstLine="719"/>
        <w:jc w:val="both"/>
        <w:rPr>
          <w:sz w:val="20"/>
        </w:rPr>
      </w:pPr>
      <w:r>
        <w:rPr>
          <w:sz w:val="20"/>
        </w:rPr>
        <w:t>Working to find an effective mechanism in attracting the capital and scientific competencies to migrate abroad, to benefit from it in promoting local production, the expansion of targeted projects and utilization of the young energies at home.</w:t>
      </w:r>
    </w:p>
    <w:p>
      <w:pPr>
        <w:pStyle w:val="BodyText"/>
        <w:jc w:val="left"/>
      </w:pPr>
    </w:p>
    <w:p>
      <w:pPr>
        <w:pStyle w:val="BodyText"/>
        <w:spacing w:before="131"/>
        <w:jc w:val="left"/>
      </w:pPr>
    </w:p>
    <w:p>
      <w:pPr>
        <w:pStyle w:val="Heading1"/>
        <w:ind w:left="721" w:firstLine="0"/>
      </w:pPr>
      <w:r>
        <w:rPr>
          <w:spacing w:val="-2"/>
        </w:rPr>
        <w:t>References</w:t>
      </w:r>
    </w:p>
    <w:p>
      <w:pPr>
        <w:pStyle w:val="ListParagraph"/>
        <w:numPr>
          <w:ilvl w:val="0"/>
          <w:numId w:val="3"/>
        </w:numPr>
        <w:tabs>
          <w:tab w:pos="506" w:val="left" w:leader="none"/>
          <w:tab w:pos="568" w:val="left" w:leader="none"/>
        </w:tabs>
        <w:spacing w:line="360" w:lineRule="auto" w:before="254" w:after="0"/>
        <w:ind w:left="568" w:right="139" w:hanging="284"/>
        <w:jc w:val="left"/>
        <w:rPr>
          <w:sz w:val="20"/>
        </w:rPr>
      </w:pPr>
      <w:r>
        <w:rPr>
          <w:sz w:val="20"/>
        </w:rPr>
        <w:t>Dr.</w:t>
      </w:r>
      <w:r>
        <w:rPr>
          <w:spacing w:val="19"/>
          <w:sz w:val="20"/>
        </w:rPr>
        <w:t> </w:t>
      </w:r>
      <w:r>
        <w:rPr>
          <w:sz w:val="20"/>
        </w:rPr>
        <w:t>Imad</w:t>
      </w:r>
      <w:r>
        <w:rPr>
          <w:spacing w:val="20"/>
          <w:sz w:val="20"/>
        </w:rPr>
        <w:t> </w:t>
      </w:r>
      <w:r>
        <w:rPr>
          <w:sz w:val="20"/>
        </w:rPr>
        <w:t>Abdul</w:t>
      </w:r>
      <w:r>
        <w:rPr>
          <w:spacing w:val="21"/>
          <w:sz w:val="20"/>
        </w:rPr>
        <w:t> </w:t>
      </w:r>
      <w:r>
        <w:rPr>
          <w:sz w:val="20"/>
        </w:rPr>
        <w:t>Latif</w:t>
      </w:r>
      <w:r>
        <w:rPr>
          <w:spacing w:val="18"/>
          <w:sz w:val="20"/>
        </w:rPr>
        <w:t> </w:t>
      </w:r>
      <w:r>
        <w:rPr>
          <w:sz w:val="20"/>
        </w:rPr>
        <w:t>Salem,</w:t>
      </w:r>
      <w:r>
        <w:rPr>
          <w:spacing w:val="19"/>
          <w:sz w:val="20"/>
        </w:rPr>
        <w:t> </w:t>
      </w:r>
      <w:r>
        <w:rPr>
          <w:sz w:val="20"/>
        </w:rPr>
        <w:t>(The</w:t>
      </w:r>
      <w:r>
        <w:rPr>
          <w:spacing w:val="19"/>
          <w:sz w:val="20"/>
        </w:rPr>
        <w:t> </w:t>
      </w:r>
      <w:r>
        <w:rPr>
          <w:sz w:val="20"/>
        </w:rPr>
        <w:t>State</w:t>
      </w:r>
      <w:r>
        <w:rPr>
          <w:spacing w:val="18"/>
          <w:sz w:val="20"/>
        </w:rPr>
        <w:t> </w:t>
      </w:r>
      <w:r>
        <w:rPr>
          <w:sz w:val="20"/>
        </w:rPr>
        <w:t>and</w:t>
      </w:r>
      <w:r>
        <w:rPr>
          <w:spacing w:val="19"/>
          <w:sz w:val="20"/>
        </w:rPr>
        <w:t> </w:t>
      </w:r>
      <w:r>
        <w:rPr>
          <w:sz w:val="20"/>
        </w:rPr>
        <w:t>the</w:t>
      </w:r>
      <w:r>
        <w:rPr>
          <w:spacing w:val="19"/>
          <w:sz w:val="20"/>
        </w:rPr>
        <w:t> </w:t>
      </w:r>
      <w:r>
        <w:rPr>
          <w:sz w:val="20"/>
        </w:rPr>
        <w:t>Private</w:t>
      </w:r>
      <w:r>
        <w:rPr>
          <w:spacing w:val="21"/>
          <w:sz w:val="20"/>
        </w:rPr>
        <w:t> </w:t>
      </w:r>
      <w:r>
        <w:rPr>
          <w:sz w:val="20"/>
        </w:rPr>
        <w:t>Sector</w:t>
      </w:r>
      <w:r>
        <w:rPr>
          <w:spacing w:val="19"/>
          <w:sz w:val="20"/>
        </w:rPr>
        <w:t> </w:t>
      </w:r>
      <w:r>
        <w:rPr>
          <w:sz w:val="20"/>
        </w:rPr>
        <w:t>in</w:t>
      </w:r>
      <w:r>
        <w:rPr>
          <w:spacing w:val="18"/>
          <w:sz w:val="20"/>
        </w:rPr>
        <w:t> </w:t>
      </w:r>
      <w:r>
        <w:rPr>
          <w:sz w:val="20"/>
        </w:rPr>
        <w:t>Iraq,</w:t>
      </w:r>
      <w:r>
        <w:rPr>
          <w:spacing w:val="19"/>
          <w:sz w:val="20"/>
        </w:rPr>
        <w:t> </w:t>
      </w:r>
      <w:r>
        <w:rPr>
          <w:sz w:val="20"/>
        </w:rPr>
        <w:t>House</w:t>
      </w:r>
      <w:r>
        <w:rPr>
          <w:spacing w:val="19"/>
          <w:sz w:val="20"/>
        </w:rPr>
        <w:t> </w:t>
      </w:r>
      <w:r>
        <w:rPr>
          <w:sz w:val="20"/>
        </w:rPr>
        <w:t>of</w:t>
      </w:r>
      <w:r>
        <w:rPr>
          <w:spacing w:val="18"/>
          <w:sz w:val="20"/>
        </w:rPr>
        <w:t> </w:t>
      </w:r>
      <w:r>
        <w:rPr>
          <w:sz w:val="20"/>
        </w:rPr>
        <w:t>Wisdom Publications, Baghdad, Iraq, 2001.</w:t>
      </w:r>
    </w:p>
    <w:p>
      <w:pPr>
        <w:pStyle w:val="ListParagraph"/>
        <w:numPr>
          <w:ilvl w:val="0"/>
          <w:numId w:val="3"/>
        </w:numPr>
        <w:tabs>
          <w:tab w:pos="434" w:val="left" w:leader="none"/>
          <w:tab w:pos="568" w:val="left" w:leader="none"/>
        </w:tabs>
        <w:spacing w:line="360" w:lineRule="auto" w:before="119" w:after="0"/>
        <w:ind w:left="568" w:right="140" w:hanging="284"/>
        <w:jc w:val="left"/>
        <w:rPr>
          <w:sz w:val="20"/>
        </w:rPr>
      </w:pPr>
      <w:r>
        <w:rPr>
          <w:sz w:val="20"/>
        </w:rPr>
        <w:t>HoshyarMarouf,</w:t>
      </w:r>
      <w:r>
        <w:rPr>
          <w:spacing w:val="37"/>
          <w:sz w:val="20"/>
        </w:rPr>
        <w:t> </w:t>
      </w:r>
      <w:r>
        <w:rPr>
          <w:sz w:val="20"/>
        </w:rPr>
        <w:t>Economic</w:t>
      </w:r>
      <w:r>
        <w:rPr>
          <w:spacing w:val="39"/>
          <w:sz w:val="20"/>
        </w:rPr>
        <w:t> </w:t>
      </w:r>
      <w:r>
        <w:rPr>
          <w:sz w:val="20"/>
        </w:rPr>
        <w:t>Organizer</w:t>
      </w:r>
      <w:r>
        <w:rPr>
          <w:spacing w:val="38"/>
          <w:sz w:val="20"/>
        </w:rPr>
        <w:t> </w:t>
      </w:r>
      <w:r>
        <w:rPr>
          <w:sz w:val="20"/>
        </w:rPr>
        <w:t>and</w:t>
      </w:r>
      <w:r>
        <w:rPr>
          <w:spacing w:val="38"/>
          <w:sz w:val="20"/>
        </w:rPr>
        <w:t> </w:t>
      </w:r>
      <w:r>
        <w:rPr>
          <w:sz w:val="20"/>
        </w:rPr>
        <w:t>Industrial</w:t>
      </w:r>
      <w:r>
        <w:rPr>
          <w:spacing w:val="37"/>
          <w:sz w:val="20"/>
        </w:rPr>
        <w:t> </w:t>
      </w:r>
      <w:r>
        <w:rPr>
          <w:sz w:val="20"/>
        </w:rPr>
        <w:t>Development</w:t>
      </w:r>
      <w:r>
        <w:rPr>
          <w:spacing w:val="36"/>
          <w:sz w:val="20"/>
        </w:rPr>
        <w:t> </w:t>
      </w:r>
      <w:r>
        <w:rPr>
          <w:sz w:val="20"/>
        </w:rPr>
        <w:t>Entrepreneur,</w:t>
      </w:r>
      <w:r>
        <w:rPr>
          <w:spacing w:val="37"/>
          <w:sz w:val="20"/>
        </w:rPr>
        <w:t> </w:t>
      </w:r>
      <w:r>
        <w:rPr>
          <w:sz w:val="20"/>
        </w:rPr>
        <w:t>Baghdad,</w:t>
      </w:r>
      <w:r>
        <w:rPr>
          <w:spacing w:val="37"/>
          <w:sz w:val="20"/>
        </w:rPr>
        <w:t> </w:t>
      </w:r>
      <w:r>
        <w:rPr>
          <w:sz w:val="20"/>
        </w:rPr>
        <w:t>Al-Mansour University College Magazine, First Issue 2000. .</w:t>
      </w:r>
    </w:p>
    <w:p>
      <w:pPr>
        <w:pStyle w:val="ListParagraph"/>
        <w:numPr>
          <w:ilvl w:val="0"/>
          <w:numId w:val="3"/>
        </w:numPr>
        <w:tabs>
          <w:tab w:pos="489" w:val="left" w:leader="none"/>
          <w:tab w:pos="568" w:val="left" w:leader="none"/>
        </w:tabs>
        <w:spacing w:line="360" w:lineRule="auto" w:before="121" w:after="0"/>
        <w:ind w:left="568" w:right="141" w:hanging="284"/>
        <w:jc w:val="left"/>
        <w:rPr>
          <w:sz w:val="20"/>
        </w:rPr>
      </w:pPr>
      <w:r>
        <w:rPr>
          <w:sz w:val="20"/>
        </w:rPr>
        <w:t>Abdel Moneim El-Sayed Ali, The Experience of Public and Private Iraq and the Future of the Experience, Center for Arab Unity Studies, Beirut, 1990,</w:t>
      </w:r>
    </w:p>
    <w:p>
      <w:pPr>
        <w:pStyle w:val="ListParagraph"/>
        <w:spacing w:after="0" w:line="360" w:lineRule="auto"/>
        <w:jc w:val="left"/>
        <w:rPr>
          <w:sz w:val="20"/>
        </w:rPr>
        <w:sectPr>
          <w:pgSz w:w="11910" w:h="16840"/>
          <w:pgMar w:header="711" w:footer="687" w:top="1340" w:bottom="880" w:left="1417" w:right="1275"/>
        </w:sectPr>
      </w:pPr>
    </w:p>
    <w:p>
      <w:pPr>
        <w:pStyle w:val="ListParagraph"/>
        <w:numPr>
          <w:ilvl w:val="0"/>
          <w:numId w:val="3"/>
        </w:numPr>
        <w:tabs>
          <w:tab w:pos="434" w:val="left" w:leader="none"/>
          <w:tab w:pos="568" w:val="left" w:leader="none"/>
        </w:tabs>
        <w:spacing w:line="360" w:lineRule="auto" w:before="80" w:after="0"/>
        <w:ind w:left="568" w:right="147" w:hanging="284"/>
        <w:jc w:val="left"/>
        <w:rPr>
          <w:sz w:val="20"/>
        </w:rPr>
      </w:pPr>
      <w:r>
        <w:rPr>
          <w:sz w:val="20"/>
        </w:rPr>
        <w:t>AbdAl-Razzaq Ahmad Al-Nusayri, NuriAl-Saeed and his role in Iraqi politics until 1932, Baghdad: Arab Awakening Library, 1988.</w:t>
      </w:r>
    </w:p>
    <w:p>
      <w:pPr>
        <w:pStyle w:val="ListParagraph"/>
        <w:numPr>
          <w:ilvl w:val="0"/>
          <w:numId w:val="3"/>
        </w:numPr>
        <w:tabs>
          <w:tab w:pos="492" w:val="left" w:leader="none"/>
          <w:tab w:pos="568" w:val="left" w:leader="none"/>
        </w:tabs>
        <w:spacing w:line="360" w:lineRule="auto" w:before="120" w:after="0"/>
        <w:ind w:left="568" w:right="150" w:hanging="284"/>
        <w:jc w:val="left"/>
        <w:rPr>
          <w:sz w:val="20"/>
        </w:rPr>
      </w:pPr>
      <w:r>
        <w:rPr>
          <w:sz w:val="20"/>
        </w:rPr>
        <w:t>Muhammad Mahmoud Al-Imam, Determinants of Economic Performance for Both the Public and Private Sectors in the Arab World, Future Magazine, A, 1990.</w:t>
      </w:r>
    </w:p>
    <w:p>
      <w:pPr>
        <w:pStyle w:val="ListParagraph"/>
        <w:numPr>
          <w:ilvl w:val="0"/>
          <w:numId w:val="3"/>
        </w:numPr>
        <w:tabs>
          <w:tab w:pos="523" w:val="left" w:leader="none"/>
          <w:tab w:pos="568" w:val="left" w:leader="none"/>
        </w:tabs>
        <w:spacing w:line="360" w:lineRule="auto" w:before="121" w:after="0"/>
        <w:ind w:left="568" w:right="151" w:hanging="284"/>
        <w:jc w:val="left"/>
        <w:rPr>
          <w:sz w:val="20"/>
        </w:rPr>
      </w:pPr>
      <w:r>
        <w:rPr>
          <w:sz w:val="20"/>
        </w:rPr>
        <w:t>Mahmoud</w:t>
      </w:r>
      <w:r>
        <w:rPr>
          <w:spacing w:val="34"/>
          <w:sz w:val="20"/>
        </w:rPr>
        <w:t> </w:t>
      </w:r>
      <w:r>
        <w:rPr>
          <w:sz w:val="20"/>
        </w:rPr>
        <w:t>Muhammad</w:t>
      </w:r>
      <w:r>
        <w:rPr>
          <w:spacing w:val="35"/>
          <w:sz w:val="20"/>
        </w:rPr>
        <w:t> </w:t>
      </w:r>
      <w:r>
        <w:rPr>
          <w:sz w:val="20"/>
        </w:rPr>
        <w:t>Dagher,</w:t>
      </w:r>
      <w:r>
        <w:rPr>
          <w:spacing w:val="34"/>
          <w:sz w:val="20"/>
        </w:rPr>
        <w:t> </w:t>
      </w:r>
      <w:r>
        <w:rPr>
          <w:sz w:val="20"/>
        </w:rPr>
        <w:t>Political</w:t>
      </w:r>
      <w:r>
        <w:rPr>
          <w:spacing w:val="33"/>
          <w:sz w:val="20"/>
        </w:rPr>
        <w:t> </w:t>
      </w:r>
      <w:r>
        <w:rPr>
          <w:sz w:val="20"/>
        </w:rPr>
        <w:t>Economy</w:t>
      </w:r>
      <w:r>
        <w:rPr>
          <w:spacing w:val="32"/>
          <w:sz w:val="20"/>
        </w:rPr>
        <w:t> </w:t>
      </w:r>
      <w:r>
        <w:rPr>
          <w:sz w:val="20"/>
        </w:rPr>
        <w:t>After</w:t>
      </w:r>
      <w:r>
        <w:rPr>
          <w:spacing w:val="34"/>
          <w:sz w:val="20"/>
        </w:rPr>
        <w:t> </w:t>
      </w:r>
      <w:r>
        <w:rPr>
          <w:sz w:val="20"/>
        </w:rPr>
        <w:t>the</w:t>
      </w:r>
      <w:r>
        <w:rPr>
          <w:spacing w:val="34"/>
          <w:sz w:val="20"/>
        </w:rPr>
        <w:t> </w:t>
      </w:r>
      <w:r>
        <w:rPr>
          <w:sz w:val="20"/>
        </w:rPr>
        <w:t>Economic</w:t>
      </w:r>
      <w:r>
        <w:rPr>
          <w:spacing w:val="33"/>
          <w:sz w:val="20"/>
        </w:rPr>
        <w:t> </w:t>
      </w:r>
      <w:r>
        <w:rPr>
          <w:sz w:val="20"/>
        </w:rPr>
        <w:t>Siege,</w:t>
      </w:r>
      <w:r>
        <w:rPr>
          <w:spacing w:val="34"/>
          <w:sz w:val="20"/>
        </w:rPr>
        <w:t> </w:t>
      </w:r>
      <w:r>
        <w:rPr>
          <w:sz w:val="20"/>
        </w:rPr>
        <w:t>Um</w:t>
      </w:r>
      <w:r>
        <w:rPr>
          <w:spacing w:val="32"/>
          <w:sz w:val="20"/>
        </w:rPr>
        <w:t> </w:t>
      </w:r>
      <w:r>
        <w:rPr>
          <w:sz w:val="20"/>
        </w:rPr>
        <w:t>Maarak</w:t>
      </w:r>
      <w:r>
        <w:rPr>
          <w:spacing w:val="32"/>
          <w:sz w:val="20"/>
        </w:rPr>
        <w:t> </w:t>
      </w:r>
      <w:r>
        <w:rPr>
          <w:sz w:val="20"/>
        </w:rPr>
        <w:t>Magazine, Umm Al-Maarik Research Center, 1996.</w:t>
      </w:r>
    </w:p>
    <w:p>
      <w:pPr>
        <w:pStyle w:val="ListParagraph"/>
        <w:numPr>
          <w:ilvl w:val="0"/>
          <w:numId w:val="3"/>
        </w:numPr>
        <w:tabs>
          <w:tab w:pos="523" w:val="left" w:leader="none"/>
          <w:tab w:pos="568" w:val="left" w:leader="none"/>
        </w:tabs>
        <w:spacing w:line="360" w:lineRule="auto" w:before="119" w:after="0"/>
        <w:ind w:left="568" w:right="141" w:hanging="284"/>
        <w:jc w:val="left"/>
        <w:rPr>
          <w:sz w:val="20"/>
        </w:rPr>
      </w:pPr>
      <w:r>
        <w:rPr>
          <w:sz w:val="20"/>
        </w:rPr>
        <w:t>Yusuf</w:t>
      </w:r>
      <w:r>
        <w:rPr>
          <w:spacing w:val="36"/>
          <w:sz w:val="20"/>
        </w:rPr>
        <w:t> </w:t>
      </w:r>
      <w:r>
        <w:rPr>
          <w:sz w:val="20"/>
        </w:rPr>
        <w:t>Al-Taie,</w:t>
      </w:r>
      <w:r>
        <w:rPr>
          <w:spacing w:val="36"/>
          <w:sz w:val="20"/>
        </w:rPr>
        <w:t> </w:t>
      </w:r>
      <w:r>
        <w:rPr>
          <w:sz w:val="20"/>
        </w:rPr>
        <w:t>Management</w:t>
      </w:r>
      <w:r>
        <w:rPr>
          <w:spacing w:val="37"/>
          <w:sz w:val="20"/>
        </w:rPr>
        <w:t> </w:t>
      </w:r>
      <w:r>
        <w:rPr>
          <w:sz w:val="20"/>
        </w:rPr>
        <w:t>with</w:t>
      </w:r>
      <w:r>
        <w:rPr>
          <w:spacing w:val="36"/>
          <w:sz w:val="20"/>
        </w:rPr>
        <w:t> </w:t>
      </w:r>
      <w:r>
        <w:rPr>
          <w:sz w:val="20"/>
        </w:rPr>
        <w:t>a</w:t>
      </w:r>
      <w:r>
        <w:rPr>
          <w:spacing w:val="38"/>
          <w:sz w:val="20"/>
        </w:rPr>
        <w:t> </w:t>
      </w:r>
      <w:r>
        <w:rPr>
          <w:sz w:val="20"/>
        </w:rPr>
        <w:t>Contemporary</w:t>
      </w:r>
      <w:r>
        <w:rPr>
          <w:spacing w:val="32"/>
          <w:sz w:val="20"/>
        </w:rPr>
        <w:t> </w:t>
      </w:r>
      <w:r>
        <w:rPr>
          <w:sz w:val="20"/>
        </w:rPr>
        <w:t>View,</w:t>
      </w:r>
      <w:r>
        <w:rPr>
          <w:spacing w:val="38"/>
          <w:sz w:val="20"/>
        </w:rPr>
        <w:t> </w:t>
      </w:r>
      <w:r>
        <w:rPr>
          <w:sz w:val="20"/>
        </w:rPr>
        <w:t>University</w:t>
      </w:r>
      <w:r>
        <w:rPr>
          <w:spacing w:val="34"/>
          <w:sz w:val="20"/>
        </w:rPr>
        <w:t> </w:t>
      </w:r>
      <w:r>
        <w:rPr>
          <w:sz w:val="20"/>
        </w:rPr>
        <w:t>of</w:t>
      </w:r>
      <w:r>
        <w:rPr>
          <w:spacing w:val="36"/>
          <w:sz w:val="20"/>
        </w:rPr>
        <w:t> </w:t>
      </w:r>
      <w:r>
        <w:rPr>
          <w:sz w:val="20"/>
        </w:rPr>
        <w:t>Kufa,</w:t>
      </w:r>
      <w:r>
        <w:rPr>
          <w:spacing w:val="38"/>
          <w:sz w:val="20"/>
        </w:rPr>
        <w:t> </w:t>
      </w:r>
      <w:r>
        <w:rPr>
          <w:sz w:val="20"/>
        </w:rPr>
        <w:t>Al-Issa</w:t>
      </w:r>
      <w:r>
        <w:rPr>
          <w:spacing w:val="38"/>
          <w:sz w:val="20"/>
        </w:rPr>
        <w:t> </w:t>
      </w:r>
      <w:r>
        <w:rPr>
          <w:sz w:val="20"/>
        </w:rPr>
        <w:t>Foundation</w:t>
      </w:r>
      <w:r>
        <w:rPr>
          <w:spacing w:val="36"/>
          <w:sz w:val="20"/>
        </w:rPr>
        <w:t> </w:t>
      </w:r>
      <w:r>
        <w:rPr>
          <w:sz w:val="20"/>
        </w:rPr>
        <w:t>for Printing and Publishing, 2010.</w:t>
      </w:r>
    </w:p>
    <w:p>
      <w:pPr>
        <w:pStyle w:val="ListParagraph"/>
        <w:numPr>
          <w:ilvl w:val="0"/>
          <w:numId w:val="3"/>
        </w:numPr>
        <w:tabs>
          <w:tab w:pos="434" w:val="left" w:leader="none"/>
          <w:tab w:pos="568" w:val="left" w:leader="none"/>
        </w:tabs>
        <w:spacing w:line="360" w:lineRule="auto" w:before="121" w:after="0"/>
        <w:ind w:left="568" w:right="147" w:hanging="284"/>
        <w:jc w:val="both"/>
        <w:rPr>
          <w:sz w:val="20"/>
        </w:rPr>
      </w:pPr>
      <w:r>
        <w:rPr>
          <w:sz w:val="20"/>
        </w:rPr>
        <w:t>Baswaid, Salem Abdullah Muhammad, The effect of government spending on economic growth in Yemen during the period (1990-2014), Andalus Journal of Human and Social Sciences, Issue (16), Volume 17, </w:t>
      </w:r>
      <w:r>
        <w:rPr>
          <w:spacing w:val="-4"/>
          <w:sz w:val="20"/>
        </w:rPr>
        <w:t>2017</w:t>
      </w:r>
    </w:p>
    <w:p>
      <w:pPr>
        <w:pStyle w:val="ListParagraph"/>
        <w:numPr>
          <w:ilvl w:val="0"/>
          <w:numId w:val="3"/>
        </w:numPr>
        <w:tabs>
          <w:tab w:pos="527" w:val="left" w:leader="none"/>
          <w:tab w:pos="568" w:val="left" w:leader="none"/>
        </w:tabs>
        <w:spacing w:line="360" w:lineRule="auto" w:before="120" w:after="0"/>
        <w:ind w:left="568" w:right="140" w:hanging="284"/>
        <w:jc w:val="both"/>
        <w:rPr>
          <w:sz w:val="20"/>
        </w:rPr>
      </w:pPr>
      <w:r>
        <w:rPr>
          <w:sz w:val="20"/>
        </w:rPr>
        <w:t>Al-Omari, Manahel Mustafa Al-Omari, The Disguised Unemployment in Iraq (1996-2008) - Dinanir Magazine, Issue 3, 2013.</w:t>
      </w:r>
    </w:p>
    <w:p>
      <w:pPr>
        <w:pStyle w:val="ListParagraph"/>
        <w:numPr>
          <w:ilvl w:val="0"/>
          <w:numId w:val="3"/>
        </w:numPr>
        <w:tabs>
          <w:tab w:pos="535" w:val="left" w:leader="none"/>
          <w:tab w:pos="568" w:val="left" w:leader="none"/>
        </w:tabs>
        <w:spacing w:line="357" w:lineRule="auto" w:before="121" w:after="0"/>
        <w:ind w:left="568" w:right="144" w:hanging="284"/>
        <w:jc w:val="both"/>
        <w:rPr>
          <w:sz w:val="20"/>
        </w:rPr>
      </w:pPr>
      <w:r>
        <w:rPr>
          <w:sz w:val="20"/>
        </w:rPr>
        <w:t>KamelAllawiKazem, Unemployment in Iraq, Reality, Archeology, Generation Mechanisms and Methods of Treatment, University of Kufa, College of Administration and Economics, 2011.</w:t>
      </w:r>
    </w:p>
    <w:p>
      <w:pPr>
        <w:pStyle w:val="ListParagraph"/>
        <w:numPr>
          <w:ilvl w:val="0"/>
          <w:numId w:val="3"/>
        </w:numPr>
        <w:tabs>
          <w:tab w:pos="535" w:val="left" w:leader="none"/>
          <w:tab w:pos="568" w:val="left" w:leader="none"/>
        </w:tabs>
        <w:spacing w:line="360" w:lineRule="auto" w:before="124" w:after="0"/>
        <w:ind w:left="568" w:right="145" w:hanging="284"/>
        <w:jc w:val="both"/>
        <w:rPr>
          <w:sz w:val="20"/>
        </w:rPr>
      </w:pPr>
      <w:r>
        <w:rPr>
          <w:sz w:val="20"/>
        </w:rPr>
        <w:t>Buraihi, FarisKarim and Kashish, Mays Abdul Amir, The structural imbalance of the Iraqi trade balance for the period (1994-2014), an analytical study, Journal of Economic and Administrative Sciences, University of Baghdad, Volume 23, Issue 101, 2017.</w:t>
      </w:r>
    </w:p>
    <w:p>
      <w:pPr>
        <w:pStyle w:val="ListParagraph"/>
        <w:numPr>
          <w:ilvl w:val="0"/>
          <w:numId w:val="3"/>
        </w:numPr>
        <w:tabs>
          <w:tab w:pos="819" w:val="left" w:leader="none"/>
        </w:tabs>
        <w:spacing w:line="360" w:lineRule="auto" w:before="0" w:after="0"/>
        <w:ind w:left="568" w:right="141" w:firstLine="0"/>
        <w:jc w:val="both"/>
        <w:rPr>
          <w:sz w:val="20"/>
        </w:rPr>
      </w:pPr>
      <w:r>
        <w:rPr>
          <w:sz w:val="20"/>
        </w:rPr>
        <w:t>AdeebQasimShendi, Privatization in the Iraqi Economy, Al-Koot Journal for Economic and Management Sciences, Volume One, Number Three, 2010</w:t>
      </w:r>
    </w:p>
    <w:p>
      <w:pPr>
        <w:pStyle w:val="ListParagraph"/>
        <w:numPr>
          <w:ilvl w:val="0"/>
          <w:numId w:val="3"/>
        </w:numPr>
        <w:tabs>
          <w:tab w:pos="568" w:val="left" w:leader="none"/>
          <w:tab w:pos="621" w:val="left" w:leader="none"/>
        </w:tabs>
        <w:spacing w:line="357" w:lineRule="auto" w:before="121" w:after="0"/>
        <w:ind w:left="568" w:right="141" w:hanging="284"/>
        <w:jc w:val="both"/>
        <w:rPr>
          <w:sz w:val="20"/>
        </w:rPr>
      </w:pPr>
      <w:r>
        <w:rPr>
          <w:sz w:val="20"/>
        </w:rPr>
        <w:t>Al-Morsfawi,</w:t>
      </w:r>
      <w:r>
        <w:rPr>
          <w:spacing w:val="40"/>
          <w:sz w:val="20"/>
        </w:rPr>
        <w:t> </w:t>
      </w:r>
      <w:r>
        <w:rPr>
          <w:sz w:val="20"/>
        </w:rPr>
        <w:t>Hassan Sadiq, Criminalization in Tax Legislation, Dar Al-Maarif, Cairo, First Edition,</w:t>
      </w:r>
      <w:r>
        <w:rPr>
          <w:spacing w:val="40"/>
          <w:sz w:val="20"/>
        </w:rPr>
        <w:t> </w:t>
      </w:r>
      <w:r>
        <w:rPr>
          <w:spacing w:val="-4"/>
          <w:sz w:val="20"/>
        </w:rPr>
        <w:t>1973</w:t>
      </w:r>
    </w:p>
    <w:p>
      <w:pPr>
        <w:pStyle w:val="ListParagraph"/>
        <w:numPr>
          <w:ilvl w:val="0"/>
          <w:numId w:val="3"/>
        </w:numPr>
        <w:tabs>
          <w:tab w:pos="568" w:val="left" w:leader="none"/>
          <w:tab w:pos="592" w:val="left" w:leader="none"/>
        </w:tabs>
        <w:spacing w:line="360" w:lineRule="auto" w:before="124" w:after="0"/>
        <w:ind w:left="568" w:right="147" w:hanging="284"/>
        <w:jc w:val="both"/>
        <w:rPr>
          <w:sz w:val="20"/>
        </w:rPr>
      </w:pPr>
      <w:r>
        <w:rPr>
          <w:sz w:val="20"/>
        </w:rPr>
        <w:t>Dr.</w:t>
      </w:r>
      <w:r>
        <w:rPr>
          <w:spacing w:val="24"/>
          <w:sz w:val="20"/>
        </w:rPr>
        <w:t> </w:t>
      </w:r>
      <w:r>
        <w:rPr>
          <w:sz w:val="20"/>
        </w:rPr>
        <w:t>Abdul Wahid Meshaal, “The migration of Iraqis abroad and their internal displacement are two sides of one problem,” Araa Al Khaleej magazine, Gulf Center for Studies and Research, United Arab</w:t>
      </w:r>
      <w:r>
        <w:rPr>
          <w:spacing w:val="40"/>
          <w:sz w:val="20"/>
        </w:rPr>
        <w:t> </w:t>
      </w:r>
      <w:r>
        <w:rPr>
          <w:sz w:val="20"/>
        </w:rPr>
        <w:t>Emirates, Issue (44), 2008.</w:t>
      </w:r>
    </w:p>
    <w:p>
      <w:pPr>
        <w:pStyle w:val="ListParagraph"/>
        <w:numPr>
          <w:ilvl w:val="0"/>
          <w:numId w:val="3"/>
        </w:numPr>
        <w:tabs>
          <w:tab w:pos="568" w:val="left" w:leader="none"/>
          <w:tab w:pos="590" w:val="left" w:leader="none"/>
        </w:tabs>
        <w:spacing w:line="360" w:lineRule="auto" w:before="119" w:after="0"/>
        <w:ind w:left="568" w:right="141" w:hanging="284"/>
        <w:jc w:val="both"/>
        <w:rPr>
          <w:sz w:val="20"/>
        </w:rPr>
      </w:pPr>
      <w:r>
        <w:rPr>
          <w:sz w:val="20"/>
        </w:rPr>
        <w:t>Ali</w:t>
      </w:r>
      <w:r>
        <w:rPr>
          <w:spacing w:val="22"/>
          <w:sz w:val="20"/>
        </w:rPr>
        <w:t> </w:t>
      </w:r>
      <w:r>
        <w:rPr>
          <w:sz w:val="20"/>
        </w:rPr>
        <w:t>Abd al-KazimDaadoush, Investment Law</w:t>
      </w:r>
      <w:r>
        <w:rPr>
          <w:spacing w:val="-1"/>
          <w:sz w:val="20"/>
        </w:rPr>
        <w:t> </w:t>
      </w:r>
      <w:r>
        <w:rPr>
          <w:sz w:val="20"/>
        </w:rPr>
        <w:t>No. (13)</w:t>
      </w:r>
      <w:r>
        <w:rPr>
          <w:spacing w:val="-2"/>
          <w:sz w:val="20"/>
        </w:rPr>
        <w:t> </w:t>
      </w:r>
      <w:r>
        <w:rPr>
          <w:sz w:val="20"/>
        </w:rPr>
        <w:t>Obstacles and Solutions - Master of Economics in Economic Sciences, Al-Nahrain Center for Strategic Studies 2019.</w:t>
      </w:r>
    </w:p>
    <w:p>
      <w:pPr>
        <w:pStyle w:val="ListParagraph"/>
        <w:numPr>
          <w:ilvl w:val="0"/>
          <w:numId w:val="3"/>
        </w:numPr>
        <w:tabs>
          <w:tab w:pos="586" w:val="left" w:leader="none"/>
        </w:tabs>
        <w:spacing w:line="240" w:lineRule="auto" w:before="121" w:after="0"/>
        <w:ind w:left="586" w:right="0" w:hanging="301"/>
        <w:jc w:val="both"/>
        <w:rPr>
          <w:sz w:val="20"/>
        </w:rPr>
      </w:pPr>
      <w:r>
        <w:rPr>
          <w:sz w:val="20"/>
        </w:rPr>
        <w:t>ESCWA,</w:t>
      </w:r>
      <w:r>
        <w:rPr>
          <w:spacing w:val="-5"/>
          <w:sz w:val="20"/>
        </w:rPr>
        <w:t> </w:t>
      </w:r>
      <w:r>
        <w:rPr>
          <w:sz w:val="20"/>
        </w:rPr>
        <w:t>Foreign</w:t>
      </w:r>
      <w:r>
        <w:rPr>
          <w:spacing w:val="-6"/>
          <w:sz w:val="20"/>
        </w:rPr>
        <w:t> </w:t>
      </w:r>
      <w:r>
        <w:rPr>
          <w:sz w:val="20"/>
        </w:rPr>
        <w:t>Trade</w:t>
      </w:r>
      <w:r>
        <w:rPr>
          <w:spacing w:val="-6"/>
          <w:sz w:val="20"/>
        </w:rPr>
        <w:t> </w:t>
      </w:r>
      <w:r>
        <w:rPr>
          <w:sz w:val="20"/>
        </w:rPr>
        <w:t>Bulletin</w:t>
      </w:r>
      <w:r>
        <w:rPr>
          <w:spacing w:val="-6"/>
          <w:sz w:val="20"/>
        </w:rPr>
        <w:t> </w:t>
      </w:r>
      <w:r>
        <w:rPr>
          <w:sz w:val="20"/>
        </w:rPr>
        <w:t>of</w:t>
      </w:r>
      <w:r>
        <w:rPr>
          <w:spacing w:val="-6"/>
          <w:sz w:val="20"/>
        </w:rPr>
        <w:t> </w:t>
      </w:r>
      <w:r>
        <w:rPr>
          <w:sz w:val="20"/>
        </w:rPr>
        <w:t>the</w:t>
      </w:r>
      <w:r>
        <w:rPr>
          <w:spacing w:val="-5"/>
          <w:sz w:val="20"/>
        </w:rPr>
        <w:t> </w:t>
      </w:r>
      <w:r>
        <w:rPr>
          <w:sz w:val="20"/>
        </w:rPr>
        <w:t>ESCWA</w:t>
      </w:r>
      <w:r>
        <w:rPr>
          <w:spacing w:val="-4"/>
          <w:sz w:val="20"/>
        </w:rPr>
        <w:t> </w:t>
      </w:r>
      <w:r>
        <w:rPr>
          <w:sz w:val="20"/>
        </w:rPr>
        <w:t>Region,</w:t>
      </w:r>
      <w:r>
        <w:rPr>
          <w:spacing w:val="-3"/>
          <w:sz w:val="20"/>
        </w:rPr>
        <w:t> </w:t>
      </w:r>
      <w:r>
        <w:rPr>
          <w:sz w:val="20"/>
        </w:rPr>
        <w:t>United</w:t>
      </w:r>
      <w:r>
        <w:rPr>
          <w:spacing w:val="-4"/>
          <w:sz w:val="20"/>
        </w:rPr>
        <w:t> </w:t>
      </w:r>
      <w:r>
        <w:rPr>
          <w:sz w:val="20"/>
        </w:rPr>
        <w:t>Nations,</w:t>
      </w:r>
      <w:r>
        <w:rPr>
          <w:spacing w:val="-5"/>
          <w:sz w:val="20"/>
        </w:rPr>
        <w:t> </w:t>
      </w:r>
      <w:r>
        <w:rPr>
          <w:sz w:val="20"/>
        </w:rPr>
        <w:t>New</w:t>
      </w:r>
      <w:r>
        <w:rPr>
          <w:spacing w:val="-6"/>
          <w:sz w:val="20"/>
        </w:rPr>
        <w:t> </w:t>
      </w:r>
      <w:r>
        <w:rPr>
          <w:sz w:val="20"/>
        </w:rPr>
        <w:t>York,</w:t>
      </w:r>
      <w:r>
        <w:rPr>
          <w:spacing w:val="-5"/>
          <w:sz w:val="20"/>
        </w:rPr>
        <w:t> </w:t>
      </w:r>
      <w:r>
        <w:rPr>
          <w:sz w:val="20"/>
        </w:rPr>
        <w:t>No.</w:t>
      </w:r>
      <w:r>
        <w:rPr>
          <w:spacing w:val="-4"/>
          <w:sz w:val="20"/>
        </w:rPr>
        <w:t> </w:t>
      </w:r>
      <w:r>
        <w:rPr>
          <w:sz w:val="20"/>
        </w:rPr>
        <w:t>17,</w:t>
      </w:r>
      <w:r>
        <w:rPr>
          <w:spacing w:val="-7"/>
          <w:sz w:val="20"/>
        </w:rPr>
        <w:t> </w:t>
      </w:r>
      <w:r>
        <w:rPr>
          <w:spacing w:val="-4"/>
          <w:sz w:val="20"/>
        </w:rPr>
        <w:t>2008</w:t>
      </w:r>
    </w:p>
    <w:p>
      <w:pPr>
        <w:pStyle w:val="BodyText"/>
        <w:spacing w:before="6"/>
        <w:jc w:val="left"/>
      </w:pPr>
    </w:p>
    <w:p>
      <w:pPr>
        <w:pStyle w:val="ListParagraph"/>
        <w:numPr>
          <w:ilvl w:val="0"/>
          <w:numId w:val="3"/>
        </w:numPr>
        <w:tabs>
          <w:tab w:pos="568" w:val="left" w:leader="none"/>
          <w:tab w:pos="597" w:val="left" w:leader="none"/>
        </w:tabs>
        <w:spacing w:line="357" w:lineRule="auto" w:before="1" w:after="0"/>
        <w:ind w:left="568" w:right="153" w:hanging="284"/>
        <w:jc w:val="both"/>
        <w:rPr>
          <w:sz w:val="20"/>
        </w:rPr>
      </w:pPr>
      <w:r>
        <w:rPr>
          <w:sz w:val="20"/>
        </w:rPr>
        <w:t>Republic</w:t>
      </w:r>
      <w:r>
        <w:rPr>
          <w:spacing w:val="37"/>
          <w:sz w:val="20"/>
        </w:rPr>
        <w:t> </w:t>
      </w:r>
      <w:r>
        <w:rPr>
          <w:sz w:val="20"/>
        </w:rPr>
        <w:t>of Iraq, Central Bank of Iraq, General Directorate of Research and Statistics, annual statistical </w:t>
      </w:r>
      <w:r>
        <w:rPr>
          <w:spacing w:val="-2"/>
          <w:sz w:val="20"/>
        </w:rPr>
        <w:t>bulletin.</w:t>
      </w:r>
    </w:p>
    <w:p>
      <w:pPr>
        <w:pStyle w:val="ListParagraph"/>
        <w:numPr>
          <w:ilvl w:val="0"/>
          <w:numId w:val="3"/>
        </w:numPr>
        <w:tabs>
          <w:tab w:pos="586" w:val="left" w:leader="none"/>
        </w:tabs>
        <w:spacing w:line="240" w:lineRule="auto" w:before="123" w:after="0"/>
        <w:ind w:left="586" w:right="0" w:hanging="301"/>
        <w:jc w:val="both"/>
        <w:rPr>
          <w:sz w:val="20"/>
        </w:rPr>
      </w:pPr>
      <w:r>
        <w:rPr>
          <w:sz w:val="20"/>
        </w:rPr>
        <w:t>Ministry</w:t>
      </w:r>
      <w:r>
        <w:rPr>
          <w:spacing w:val="-9"/>
          <w:sz w:val="20"/>
        </w:rPr>
        <w:t> </w:t>
      </w:r>
      <w:r>
        <w:rPr>
          <w:sz w:val="20"/>
        </w:rPr>
        <w:t>of</w:t>
      </w:r>
      <w:r>
        <w:rPr>
          <w:spacing w:val="-3"/>
          <w:sz w:val="20"/>
        </w:rPr>
        <w:t> </w:t>
      </w:r>
      <w:r>
        <w:rPr>
          <w:sz w:val="20"/>
        </w:rPr>
        <w:t>Finance,</w:t>
      </w:r>
      <w:r>
        <w:rPr>
          <w:spacing w:val="-4"/>
          <w:sz w:val="20"/>
        </w:rPr>
        <w:t> </w:t>
      </w:r>
      <w:r>
        <w:rPr>
          <w:sz w:val="20"/>
        </w:rPr>
        <w:t>the</w:t>
      </w:r>
      <w:r>
        <w:rPr>
          <w:spacing w:val="-4"/>
          <w:sz w:val="20"/>
        </w:rPr>
        <w:t> </w:t>
      </w:r>
      <w:r>
        <w:rPr>
          <w:sz w:val="20"/>
        </w:rPr>
        <w:t>federal</w:t>
      </w:r>
      <w:r>
        <w:rPr>
          <w:spacing w:val="-5"/>
          <w:sz w:val="20"/>
        </w:rPr>
        <w:t> </w:t>
      </w:r>
      <w:r>
        <w:rPr>
          <w:sz w:val="20"/>
        </w:rPr>
        <w:t>budget</w:t>
      </w:r>
      <w:r>
        <w:rPr>
          <w:spacing w:val="-4"/>
          <w:sz w:val="20"/>
        </w:rPr>
        <w:t> </w:t>
      </w:r>
      <w:r>
        <w:rPr>
          <w:sz w:val="20"/>
        </w:rPr>
        <w:t>law</w:t>
      </w:r>
      <w:r>
        <w:rPr>
          <w:spacing w:val="-7"/>
          <w:sz w:val="20"/>
        </w:rPr>
        <w:t> </w:t>
      </w:r>
      <w:r>
        <w:rPr>
          <w:sz w:val="20"/>
        </w:rPr>
        <w:t>for</w:t>
      </w:r>
      <w:r>
        <w:rPr>
          <w:spacing w:val="-4"/>
          <w:sz w:val="20"/>
        </w:rPr>
        <w:t> </w:t>
      </w:r>
      <w:r>
        <w:rPr>
          <w:sz w:val="20"/>
        </w:rPr>
        <w:t>Iraq,</w:t>
      </w:r>
      <w:r>
        <w:rPr>
          <w:spacing w:val="-4"/>
          <w:sz w:val="20"/>
        </w:rPr>
        <w:t> </w:t>
      </w:r>
      <w:r>
        <w:rPr>
          <w:sz w:val="20"/>
        </w:rPr>
        <w:t>different</w:t>
      </w:r>
      <w:r>
        <w:rPr>
          <w:spacing w:val="-3"/>
          <w:sz w:val="20"/>
        </w:rPr>
        <w:t> </w:t>
      </w:r>
      <w:r>
        <w:rPr>
          <w:spacing w:val="-2"/>
          <w:sz w:val="20"/>
        </w:rPr>
        <w:t>years.</w:t>
      </w:r>
    </w:p>
    <w:p>
      <w:pPr>
        <w:pStyle w:val="BodyText"/>
        <w:spacing w:before="5"/>
        <w:jc w:val="left"/>
      </w:pPr>
    </w:p>
    <w:p>
      <w:pPr>
        <w:pStyle w:val="ListParagraph"/>
        <w:numPr>
          <w:ilvl w:val="0"/>
          <w:numId w:val="3"/>
        </w:numPr>
        <w:tabs>
          <w:tab w:pos="568" w:val="left" w:leader="none"/>
          <w:tab w:pos="621" w:val="left" w:leader="none"/>
        </w:tabs>
        <w:spacing w:line="360" w:lineRule="auto" w:before="1" w:after="0"/>
        <w:ind w:left="568" w:right="145" w:hanging="284"/>
        <w:jc w:val="both"/>
        <w:rPr>
          <w:sz w:val="20"/>
        </w:rPr>
      </w:pPr>
      <w:r>
        <w:rPr>
          <w:sz w:val="20"/>
        </w:rPr>
        <w:t>Hamid</w:t>
      </w:r>
      <w:r>
        <w:rPr>
          <w:spacing w:val="40"/>
          <w:sz w:val="20"/>
        </w:rPr>
        <w:t> </w:t>
      </w:r>
      <w:r>
        <w:rPr>
          <w:sz w:val="20"/>
        </w:rPr>
        <w:t>Abdul-Hussein Al-Jubouri, the electrical sector in Iraq, researcher at the Al Furat Center for Development and Strategic Studies, a study published at the following </w:t>
      </w:r>
      <w:r>
        <w:rPr>
          <w:spacing w:val="-2"/>
          <w:sz w:val="20"/>
        </w:rPr>
        <w:t>link</w:t>
      </w:r>
      <w:hyperlink r:id="rId7">
        <w:r>
          <w:rPr>
            <w:spacing w:val="-2"/>
            <w:sz w:val="20"/>
          </w:rPr>
          <w:t>:</w:t>
        </w:r>
        <w:r>
          <w:rPr>
            <w:color w:val="0000FF"/>
            <w:spacing w:val="-2"/>
            <w:sz w:val="20"/>
            <w:u w:val="single" w:color="0000FF"/>
          </w:rPr>
          <w:t>https://annabaa.org/arabic/economicarticles/2346</w:t>
        </w:r>
      </w:hyperlink>
    </w:p>
    <w:p>
      <w:pPr>
        <w:pStyle w:val="ListParagraph"/>
        <w:numPr>
          <w:ilvl w:val="0"/>
          <w:numId w:val="3"/>
        </w:numPr>
        <w:tabs>
          <w:tab w:pos="586" w:val="left" w:leader="none"/>
        </w:tabs>
        <w:spacing w:line="240" w:lineRule="auto" w:before="119" w:after="0"/>
        <w:ind w:left="586" w:right="0" w:hanging="301"/>
        <w:jc w:val="left"/>
        <w:rPr>
          <w:sz w:val="20"/>
        </w:rPr>
      </w:pPr>
      <w:r>
        <w:rPr>
          <w:sz w:val="20"/>
        </w:rPr>
        <w:t>OPEC,</w:t>
      </w:r>
      <w:r>
        <w:rPr>
          <w:spacing w:val="-11"/>
          <w:sz w:val="20"/>
        </w:rPr>
        <w:t> </w:t>
      </w:r>
      <w:r>
        <w:rPr>
          <w:sz w:val="20"/>
        </w:rPr>
        <w:t>Annual</w:t>
      </w:r>
      <w:r>
        <w:rPr>
          <w:spacing w:val="-10"/>
          <w:sz w:val="20"/>
        </w:rPr>
        <w:t> </w:t>
      </w:r>
      <w:r>
        <w:rPr>
          <w:sz w:val="20"/>
        </w:rPr>
        <w:t>Statistical</w:t>
      </w:r>
      <w:r>
        <w:rPr>
          <w:spacing w:val="-11"/>
          <w:sz w:val="20"/>
        </w:rPr>
        <w:t> </w:t>
      </w:r>
      <w:r>
        <w:rPr>
          <w:sz w:val="20"/>
        </w:rPr>
        <w:t>Bulletin(1970),table(13)P.24,and</w:t>
      </w:r>
      <w:r>
        <w:rPr>
          <w:spacing w:val="-10"/>
          <w:sz w:val="20"/>
        </w:rPr>
        <w:t> </w:t>
      </w:r>
      <w:r>
        <w:rPr>
          <w:sz w:val="20"/>
        </w:rPr>
        <w:t>table</w:t>
      </w:r>
      <w:r>
        <w:rPr>
          <w:spacing w:val="-10"/>
          <w:sz w:val="20"/>
        </w:rPr>
        <w:t> </w:t>
      </w:r>
      <w:r>
        <w:rPr>
          <w:spacing w:val="-5"/>
          <w:sz w:val="20"/>
        </w:rPr>
        <w:t>78.</w:t>
      </w:r>
    </w:p>
    <w:p>
      <w:pPr>
        <w:pStyle w:val="ListParagraph"/>
        <w:spacing w:after="0" w:line="240" w:lineRule="auto"/>
        <w:jc w:val="left"/>
        <w:rPr>
          <w:sz w:val="20"/>
        </w:rPr>
        <w:sectPr>
          <w:pgSz w:w="11910" w:h="16840"/>
          <w:pgMar w:header="711" w:footer="687" w:top="1340" w:bottom="880" w:left="1417" w:right="1275"/>
        </w:sectPr>
      </w:pPr>
    </w:p>
    <w:p>
      <w:pPr>
        <w:pStyle w:val="ListParagraph"/>
        <w:numPr>
          <w:ilvl w:val="0"/>
          <w:numId w:val="3"/>
        </w:numPr>
        <w:tabs>
          <w:tab w:pos="584" w:val="left" w:leader="none"/>
        </w:tabs>
        <w:spacing w:line="240" w:lineRule="auto" w:before="80" w:after="0"/>
        <w:ind w:left="584" w:right="0" w:hanging="299"/>
        <w:jc w:val="left"/>
        <w:rPr>
          <w:sz w:val="20"/>
        </w:rPr>
      </w:pPr>
      <w:r>
        <w:rPr>
          <w:sz w:val="20"/>
        </w:rPr>
        <w:t>Paul</w:t>
      </w:r>
      <w:r>
        <w:rPr>
          <w:spacing w:val="-9"/>
          <w:sz w:val="20"/>
        </w:rPr>
        <w:t> </w:t>
      </w:r>
      <w:r>
        <w:rPr>
          <w:sz w:val="20"/>
        </w:rPr>
        <w:t>,privatization</w:t>
      </w:r>
      <w:r>
        <w:rPr>
          <w:spacing w:val="-9"/>
          <w:sz w:val="20"/>
        </w:rPr>
        <w:t> </w:t>
      </w:r>
      <w:r>
        <w:rPr>
          <w:sz w:val="20"/>
        </w:rPr>
        <w:t>and</w:t>
      </w:r>
      <w:r>
        <w:rPr>
          <w:spacing w:val="-7"/>
          <w:sz w:val="20"/>
        </w:rPr>
        <w:t> </w:t>
      </w:r>
      <w:r>
        <w:rPr>
          <w:sz w:val="20"/>
        </w:rPr>
        <w:t>the</w:t>
      </w:r>
      <w:r>
        <w:rPr>
          <w:spacing w:val="-7"/>
          <w:sz w:val="20"/>
        </w:rPr>
        <w:t> </w:t>
      </w:r>
      <w:r>
        <w:rPr>
          <w:sz w:val="20"/>
        </w:rPr>
        <w:t>public</w:t>
      </w:r>
      <w:r>
        <w:rPr>
          <w:spacing w:val="-7"/>
          <w:sz w:val="20"/>
        </w:rPr>
        <w:t> </w:t>
      </w:r>
      <w:r>
        <w:rPr>
          <w:sz w:val="20"/>
        </w:rPr>
        <w:t>sector</w:t>
      </w:r>
      <w:r>
        <w:rPr>
          <w:spacing w:val="-8"/>
          <w:sz w:val="20"/>
        </w:rPr>
        <w:t> </w:t>
      </w:r>
      <w:r>
        <w:rPr>
          <w:sz w:val="20"/>
        </w:rPr>
        <w:t>,Finance</w:t>
      </w:r>
      <w:r>
        <w:rPr>
          <w:spacing w:val="-8"/>
          <w:sz w:val="20"/>
        </w:rPr>
        <w:t> </w:t>
      </w:r>
      <w:r>
        <w:rPr>
          <w:sz w:val="20"/>
        </w:rPr>
        <w:t>and</w:t>
      </w:r>
      <w:r>
        <w:rPr>
          <w:spacing w:val="-8"/>
          <w:sz w:val="20"/>
        </w:rPr>
        <w:t> </w:t>
      </w:r>
      <w:r>
        <w:rPr>
          <w:sz w:val="20"/>
        </w:rPr>
        <w:t>Development,vol.22,no.4(December</w:t>
      </w:r>
      <w:r>
        <w:rPr>
          <w:spacing w:val="-7"/>
          <w:sz w:val="20"/>
        </w:rPr>
        <w:t> </w:t>
      </w:r>
      <w:r>
        <w:rPr>
          <w:spacing w:val="-2"/>
          <w:sz w:val="20"/>
        </w:rPr>
        <w:t>1985).</w:t>
      </w:r>
    </w:p>
    <w:p>
      <w:pPr>
        <w:pStyle w:val="BodyText"/>
        <w:spacing w:before="6"/>
        <w:jc w:val="left"/>
      </w:pPr>
    </w:p>
    <w:p>
      <w:pPr>
        <w:pStyle w:val="ListParagraph"/>
        <w:numPr>
          <w:ilvl w:val="0"/>
          <w:numId w:val="3"/>
        </w:numPr>
        <w:tabs>
          <w:tab w:pos="586" w:val="left" w:leader="none"/>
        </w:tabs>
        <w:spacing w:line="240" w:lineRule="auto" w:before="1" w:after="0"/>
        <w:ind w:left="586" w:right="0" w:hanging="301"/>
        <w:jc w:val="left"/>
        <w:rPr>
          <w:sz w:val="20"/>
        </w:rPr>
      </w:pPr>
      <w:r>
        <w:rPr>
          <w:sz w:val="20"/>
        </w:rPr>
        <w:t>International</w:t>
      </w:r>
      <w:r>
        <w:rPr>
          <w:spacing w:val="-8"/>
          <w:sz w:val="20"/>
        </w:rPr>
        <w:t> </w:t>
      </w:r>
      <w:r>
        <w:rPr>
          <w:sz w:val="20"/>
        </w:rPr>
        <w:t>Monetary</w:t>
      </w:r>
      <w:r>
        <w:rPr>
          <w:spacing w:val="-9"/>
          <w:sz w:val="20"/>
        </w:rPr>
        <w:t> </w:t>
      </w:r>
      <w:r>
        <w:rPr>
          <w:sz w:val="20"/>
        </w:rPr>
        <w:t>Fund</w:t>
      </w:r>
      <w:r>
        <w:rPr>
          <w:spacing w:val="-6"/>
          <w:sz w:val="20"/>
        </w:rPr>
        <w:t> </w:t>
      </w:r>
      <w:r>
        <w:rPr>
          <w:sz w:val="20"/>
        </w:rPr>
        <w:t>,Country</w:t>
      </w:r>
      <w:r>
        <w:rPr>
          <w:spacing w:val="-9"/>
          <w:sz w:val="20"/>
        </w:rPr>
        <w:t> </w:t>
      </w:r>
      <w:r>
        <w:rPr>
          <w:sz w:val="20"/>
        </w:rPr>
        <w:t>Report</w:t>
      </w:r>
      <w:r>
        <w:rPr>
          <w:spacing w:val="-8"/>
          <w:sz w:val="20"/>
        </w:rPr>
        <w:t> </w:t>
      </w:r>
      <w:r>
        <w:rPr>
          <w:spacing w:val="-2"/>
          <w:sz w:val="20"/>
        </w:rPr>
        <w:t>IRAQ,2015.</w:t>
      </w:r>
    </w:p>
    <w:p>
      <w:pPr>
        <w:pStyle w:val="BodyText"/>
        <w:spacing w:before="3"/>
        <w:jc w:val="left"/>
      </w:pPr>
    </w:p>
    <w:p>
      <w:pPr>
        <w:pStyle w:val="ListParagraph"/>
        <w:numPr>
          <w:ilvl w:val="0"/>
          <w:numId w:val="3"/>
        </w:numPr>
        <w:tabs>
          <w:tab w:pos="568" w:val="left" w:leader="none"/>
          <w:tab w:pos="609" w:val="left" w:leader="none"/>
        </w:tabs>
        <w:spacing w:line="360" w:lineRule="auto" w:before="0" w:after="0"/>
        <w:ind w:left="568" w:right="153" w:hanging="284"/>
        <w:jc w:val="left"/>
        <w:rPr>
          <w:sz w:val="20"/>
        </w:rPr>
      </w:pPr>
      <w:r>
        <w:rPr>
          <w:sz w:val="20"/>
        </w:rPr>
        <w:t>Bruce</w:t>
      </w:r>
      <w:r>
        <w:rPr>
          <w:spacing w:val="40"/>
          <w:sz w:val="20"/>
        </w:rPr>
        <w:t> </w:t>
      </w:r>
      <w:r>
        <w:rPr>
          <w:sz w:val="20"/>
        </w:rPr>
        <w:t>A .Blonigen,</w:t>
      </w:r>
      <w:r>
        <w:rPr>
          <w:spacing w:val="23"/>
          <w:sz w:val="20"/>
        </w:rPr>
        <w:t> </w:t>
      </w:r>
      <w:r>
        <w:rPr>
          <w:sz w:val="20"/>
        </w:rPr>
        <w:t>Antidumping and</w:t>
      </w:r>
      <w:r>
        <w:rPr>
          <w:spacing w:val="23"/>
          <w:sz w:val="20"/>
        </w:rPr>
        <w:t> </w:t>
      </w:r>
      <w:r>
        <w:rPr>
          <w:sz w:val="20"/>
        </w:rPr>
        <w:t>Retaliation Threats, NBER working paper No.w8576,November </w:t>
      </w:r>
      <w:r>
        <w:rPr>
          <w:spacing w:val="-2"/>
          <w:sz w:val="20"/>
        </w:rPr>
        <w:t>2001.</w:t>
      </w:r>
    </w:p>
    <w:sectPr>
      <w:pgSz w:w="11910" w:h="16840"/>
      <w:pgMar w:header="711" w:footer="687" w:top="1340" w:bottom="880" w:left="1417"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pPr>
    <w:r>
      <w:rPr/>
      <mc:AlternateContent>
        <mc:Choice Requires="wps">
          <w:drawing>
            <wp:anchor distT="0" distB="0" distL="0" distR="0" allowOverlap="1" layoutInCell="1" locked="0" behindDoc="1" simplePos="0" relativeHeight="487131648">
              <wp:simplePos x="0" y="0"/>
              <wp:positionH relativeFrom="page">
                <wp:posOffset>6423405</wp:posOffset>
              </wp:positionH>
              <wp:positionV relativeFrom="page">
                <wp:posOffset>10116253</wp:posOffset>
              </wp:positionV>
              <wp:extent cx="292735" cy="139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92735" cy="139065"/>
                      </a:xfrm>
                      <a:prstGeom prst="rect">
                        <a:avLst/>
                      </a:prstGeom>
                    </wps:spPr>
                    <wps:txbx>
                      <w:txbxContent>
                        <w:p>
                          <w:pPr>
                            <w:spacing w:before="14"/>
                            <w:ind w:left="60" w:right="0" w:firstLine="0"/>
                            <w:jc w:val="left"/>
                            <w:rPr>
                              <w:b/>
                              <w:sz w:val="16"/>
                            </w:rPr>
                          </w:pPr>
                          <w:r>
                            <w:rPr>
                              <w:b/>
                              <w:spacing w:val="-4"/>
                              <w:sz w:val="16"/>
                            </w:rPr>
                            <w:fldChar w:fldCharType="begin"/>
                          </w:r>
                          <w:r>
                            <w:rPr>
                              <w:b/>
                              <w:spacing w:val="-4"/>
                              <w:sz w:val="16"/>
                            </w:rPr>
                            <w:instrText> PAGE </w:instrText>
                          </w:r>
                          <w:r>
                            <w:rPr>
                              <w:b/>
                              <w:spacing w:val="-4"/>
                              <w:sz w:val="16"/>
                            </w:rPr>
                            <w:fldChar w:fldCharType="separate"/>
                          </w:r>
                          <w:r>
                            <w:rPr>
                              <w:b/>
                              <w:spacing w:val="-4"/>
                              <w:sz w:val="16"/>
                            </w:rPr>
                            <w:t>5097</w:t>
                          </w:r>
                          <w:r>
                            <w:rPr>
                              <w:b/>
                              <w:spacing w:val="-4"/>
                              <w:sz w:val="16"/>
                            </w:rPr>
                            <w:fldChar w:fldCharType="end"/>
                          </w:r>
                        </w:p>
                      </w:txbxContent>
                    </wps:txbx>
                    <wps:bodyPr wrap="square" lIns="0" tIns="0" rIns="0" bIns="0" rtlCol="0">
                      <a:noAutofit/>
                    </wps:bodyPr>
                  </wps:wsp>
                </a:graphicData>
              </a:graphic>
            </wp:anchor>
          </w:drawing>
        </mc:Choice>
        <mc:Fallback>
          <w:pict>
            <v:shape style="position:absolute;margin-left:505.779999pt;margin-top:796.55542pt;width:23.05pt;height:10.95pt;mso-position-horizontal-relative:page;mso-position-vertical-relative:page;z-index:-16184832" type="#_x0000_t202" id="docshape2" filled="false" stroked="false">
              <v:textbox inset="0,0,0,0">
                <w:txbxContent>
                  <w:p>
                    <w:pPr>
                      <w:spacing w:before="14"/>
                      <w:ind w:left="60" w:right="0" w:firstLine="0"/>
                      <w:jc w:val="left"/>
                      <w:rPr>
                        <w:b/>
                        <w:sz w:val="16"/>
                      </w:rPr>
                    </w:pPr>
                    <w:r>
                      <w:rPr>
                        <w:b/>
                        <w:spacing w:val="-4"/>
                        <w:sz w:val="16"/>
                      </w:rPr>
                      <w:fldChar w:fldCharType="begin"/>
                    </w:r>
                    <w:r>
                      <w:rPr>
                        <w:b/>
                        <w:spacing w:val="-4"/>
                        <w:sz w:val="16"/>
                      </w:rPr>
                      <w:instrText> PAGE </w:instrText>
                    </w:r>
                    <w:r>
                      <w:rPr>
                        <w:b/>
                        <w:spacing w:val="-4"/>
                        <w:sz w:val="16"/>
                      </w:rPr>
                      <w:fldChar w:fldCharType="separate"/>
                    </w:r>
                    <w:r>
                      <w:rPr>
                        <w:b/>
                        <w:spacing w:val="-4"/>
                        <w:sz w:val="16"/>
                      </w:rPr>
                      <w:t>5097</w:t>
                    </w:r>
                    <w:r>
                      <w:rPr>
                        <w:b/>
                        <w:spacing w:val="-4"/>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pPr>
    <w:r>
      <w:rPr/>
      <mc:AlternateContent>
        <mc:Choice Requires="wps">
          <w:drawing>
            <wp:anchor distT="0" distB="0" distL="0" distR="0" allowOverlap="1" layoutInCell="1" locked="0" behindDoc="1" simplePos="0" relativeHeight="487131136">
              <wp:simplePos x="0" y="0"/>
              <wp:positionH relativeFrom="page">
                <wp:posOffset>889812</wp:posOffset>
              </wp:positionH>
              <wp:positionV relativeFrom="page">
                <wp:posOffset>438853</wp:posOffset>
              </wp:positionV>
              <wp:extent cx="3132455" cy="2711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132455" cy="271145"/>
                      </a:xfrm>
                      <a:prstGeom prst="rect">
                        <a:avLst/>
                      </a:prstGeom>
                    </wps:spPr>
                    <wps:txbx>
                      <w:txbxContent>
                        <w:p>
                          <w:pPr>
                            <w:spacing w:line="271" w:lineRule="auto" w:before="11"/>
                            <w:ind w:left="20" w:right="18" w:firstLine="0"/>
                            <w:jc w:val="left"/>
                            <w:rPr>
                              <w:sz w:val="16"/>
                            </w:rPr>
                          </w:pPr>
                          <w:r>
                            <w:rPr>
                              <w:sz w:val="16"/>
                            </w:rPr>
                            <w:t>International</w:t>
                          </w:r>
                          <w:r>
                            <w:rPr>
                              <w:spacing w:val="-5"/>
                              <w:sz w:val="16"/>
                            </w:rPr>
                            <w:t> </w:t>
                          </w:r>
                          <w:r>
                            <w:rPr>
                              <w:sz w:val="16"/>
                            </w:rPr>
                            <w:t>Journal</w:t>
                          </w:r>
                          <w:r>
                            <w:rPr>
                              <w:spacing w:val="-5"/>
                              <w:sz w:val="16"/>
                            </w:rPr>
                            <w:t> </w:t>
                          </w:r>
                          <w:r>
                            <w:rPr>
                              <w:sz w:val="16"/>
                            </w:rPr>
                            <w:t>of</w:t>
                          </w:r>
                          <w:r>
                            <w:rPr>
                              <w:spacing w:val="-5"/>
                              <w:sz w:val="16"/>
                            </w:rPr>
                            <w:t> </w:t>
                          </w:r>
                          <w:r>
                            <w:rPr>
                              <w:sz w:val="16"/>
                            </w:rPr>
                            <w:t>Psychosocial</w:t>
                          </w:r>
                          <w:r>
                            <w:rPr>
                              <w:spacing w:val="-8"/>
                              <w:sz w:val="16"/>
                            </w:rPr>
                            <w:t> </w:t>
                          </w:r>
                          <w:r>
                            <w:rPr>
                              <w:sz w:val="16"/>
                            </w:rPr>
                            <w:t>Rehabilitation,</w:t>
                          </w:r>
                          <w:r>
                            <w:rPr>
                              <w:spacing w:val="-3"/>
                              <w:sz w:val="16"/>
                            </w:rPr>
                            <w:t> </w:t>
                          </w:r>
                          <w:r>
                            <w:rPr>
                              <w:sz w:val="16"/>
                            </w:rPr>
                            <w:t>Vol.</w:t>
                          </w:r>
                          <w:r>
                            <w:rPr>
                              <w:spacing w:val="-3"/>
                              <w:sz w:val="16"/>
                            </w:rPr>
                            <w:t> </w:t>
                          </w:r>
                          <w:r>
                            <w:rPr>
                              <w:sz w:val="16"/>
                            </w:rPr>
                            <w:t>24,</w:t>
                          </w:r>
                          <w:r>
                            <w:rPr>
                              <w:spacing w:val="-3"/>
                              <w:sz w:val="16"/>
                            </w:rPr>
                            <w:t> </w:t>
                          </w:r>
                          <w:r>
                            <w:rPr>
                              <w:sz w:val="16"/>
                            </w:rPr>
                            <w:t>Issue</w:t>
                          </w:r>
                          <w:r>
                            <w:rPr>
                              <w:spacing w:val="-6"/>
                              <w:sz w:val="16"/>
                            </w:rPr>
                            <w:t> </w:t>
                          </w:r>
                          <w:r>
                            <w:rPr>
                              <w:sz w:val="16"/>
                            </w:rPr>
                            <w:t>09,</w:t>
                          </w:r>
                          <w:r>
                            <w:rPr>
                              <w:spacing w:val="-6"/>
                              <w:sz w:val="16"/>
                            </w:rPr>
                            <w:t> </w:t>
                          </w:r>
                          <w:r>
                            <w:rPr>
                              <w:sz w:val="16"/>
                            </w:rPr>
                            <w:t>2020</w:t>
                          </w:r>
                          <w:r>
                            <w:rPr>
                              <w:spacing w:val="40"/>
                              <w:sz w:val="16"/>
                            </w:rPr>
                            <w:t> </w:t>
                          </w:r>
                          <w:r>
                            <w:rPr>
                              <w:sz w:val="16"/>
                            </w:rPr>
                            <w:t>ISSN:</w:t>
                          </w:r>
                          <w:r>
                            <w:rPr>
                              <w:spacing w:val="-3"/>
                              <w:sz w:val="16"/>
                            </w:rPr>
                            <w:t> </w:t>
                          </w:r>
                          <w:r>
                            <w:rPr>
                              <w:sz w:val="16"/>
                            </w:rPr>
                            <w:t>1475-7192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0.064003pt;margin-top:34.555431pt;width:246.65pt;height:21.35pt;mso-position-horizontal-relative:page;mso-position-vertical-relative:page;z-index:-16185344" type="#_x0000_t202" id="docshape1" filled="false" stroked="false">
              <v:textbox inset="0,0,0,0">
                <w:txbxContent>
                  <w:p>
                    <w:pPr>
                      <w:spacing w:line="271" w:lineRule="auto" w:before="11"/>
                      <w:ind w:left="20" w:right="18" w:firstLine="0"/>
                      <w:jc w:val="left"/>
                      <w:rPr>
                        <w:sz w:val="16"/>
                      </w:rPr>
                    </w:pPr>
                    <w:r>
                      <w:rPr>
                        <w:sz w:val="16"/>
                      </w:rPr>
                      <w:t>International</w:t>
                    </w:r>
                    <w:r>
                      <w:rPr>
                        <w:spacing w:val="-5"/>
                        <w:sz w:val="16"/>
                      </w:rPr>
                      <w:t> </w:t>
                    </w:r>
                    <w:r>
                      <w:rPr>
                        <w:sz w:val="16"/>
                      </w:rPr>
                      <w:t>Journal</w:t>
                    </w:r>
                    <w:r>
                      <w:rPr>
                        <w:spacing w:val="-5"/>
                        <w:sz w:val="16"/>
                      </w:rPr>
                      <w:t> </w:t>
                    </w:r>
                    <w:r>
                      <w:rPr>
                        <w:sz w:val="16"/>
                      </w:rPr>
                      <w:t>of</w:t>
                    </w:r>
                    <w:r>
                      <w:rPr>
                        <w:spacing w:val="-5"/>
                        <w:sz w:val="16"/>
                      </w:rPr>
                      <w:t> </w:t>
                    </w:r>
                    <w:r>
                      <w:rPr>
                        <w:sz w:val="16"/>
                      </w:rPr>
                      <w:t>Psychosocial</w:t>
                    </w:r>
                    <w:r>
                      <w:rPr>
                        <w:spacing w:val="-8"/>
                        <w:sz w:val="16"/>
                      </w:rPr>
                      <w:t> </w:t>
                    </w:r>
                    <w:r>
                      <w:rPr>
                        <w:sz w:val="16"/>
                      </w:rPr>
                      <w:t>Rehabilitation,</w:t>
                    </w:r>
                    <w:r>
                      <w:rPr>
                        <w:spacing w:val="-3"/>
                        <w:sz w:val="16"/>
                      </w:rPr>
                      <w:t> </w:t>
                    </w:r>
                    <w:r>
                      <w:rPr>
                        <w:sz w:val="16"/>
                      </w:rPr>
                      <w:t>Vol.</w:t>
                    </w:r>
                    <w:r>
                      <w:rPr>
                        <w:spacing w:val="-3"/>
                        <w:sz w:val="16"/>
                      </w:rPr>
                      <w:t> </w:t>
                    </w:r>
                    <w:r>
                      <w:rPr>
                        <w:sz w:val="16"/>
                      </w:rPr>
                      <w:t>24,</w:t>
                    </w:r>
                    <w:r>
                      <w:rPr>
                        <w:spacing w:val="-3"/>
                        <w:sz w:val="16"/>
                      </w:rPr>
                      <w:t> </w:t>
                    </w:r>
                    <w:r>
                      <w:rPr>
                        <w:sz w:val="16"/>
                      </w:rPr>
                      <w:t>Issue</w:t>
                    </w:r>
                    <w:r>
                      <w:rPr>
                        <w:spacing w:val="-6"/>
                        <w:sz w:val="16"/>
                      </w:rPr>
                      <w:t> </w:t>
                    </w:r>
                    <w:r>
                      <w:rPr>
                        <w:sz w:val="16"/>
                      </w:rPr>
                      <w:t>09,</w:t>
                    </w:r>
                    <w:r>
                      <w:rPr>
                        <w:spacing w:val="-6"/>
                        <w:sz w:val="16"/>
                      </w:rPr>
                      <w:t> </w:t>
                    </w:r>
                    <w:r>
                      <w:rPr>
                        <w:sz w:val="16"/>
                      </w:rPr>
                      <w:t>2020</w:t>
                    </w:r>
                    <w:r>
                      <w:rPr>
                        <w:spacing w:val="40"/>
                        <w:sz w:val="16"/>
                      </w:rPr>
                      <w:t> </w:t>
                    </w:r>
                    <w:r>
                      <w:rPr>
                        <w:sz w:val="16"/>
                      </w:rPr>
                      <w:t>ISSN:</w:t>
                    </w:r>
                    <w:r>
                      <w:rPr>
                        <w:spacing w:val="-3"/>
                        <w:sz w:val="16"/>
                      </w:rPr>
                      <w:t> </w:t>
                    </w:r>
                    <w:r>
                      <w:rPr>
                        <w:sz w:val="16"/>
                      </w:rPr>
                      <w:t>1475-7192</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568" w:hanging="223"/>
        <w:jc w:val="right"/>
      </w:pPr>
      <w:rPr>
        <w:rFonts w:hint="default" w:ascii="Times New Roman" w:hAnsi="Times New Roman" w:eastAsia="Times New Roman" w:cs="Times New Roman"/>
        <w:b w:val="0"/>
        <w:bCs w:val="0"/>
        <w:i w:val="0"/>
        <w:iCs w:val="0"/>
        <w:spacing w:val="0"/>
        <w:w w:val="86"/>
        <w:sz w:val="20"/>
        <w:szCs w:val="20"/>
        <w:lang w:val="en-US" w:eastAsia="en-US" w:bidi="ar-SA"/>
      </w:rPr>
    </w:lvl>
    <w:lvl w:ilvl="1">
      <w:start w:val="0"/>
      <w:numFmt w:val="bullet"/>
      <w:lvlText w:val="•"/>
      <w:lvlJc w:val="left"/>
      <w:pPr>
        <w:ind w:left="1425" w:hanging="223"/>
      </w:pPr>
      <w:rPr>
        <w:rFonts w:hint="default"/>
        <w:lang w:val="en-US" w:eastAsia="en-US" w:bidi="ar-SA"/>
      </w:rPr>
    </w:lvl>
    <w:lvl w:ilvl="2">
      <w:start w:val="0"/>
      <w:numFmt w:val="bullet"/>
      <w:lvlText w:val="•"/>
      <w:lvlJc w:val="left"/>
      <w:pPr>
        <w:ind w:left="2290" w:hanging="223"/>
      </w:pPr>
      <w:rPr>
        <w:rFonts w:hint="default"/>
        <w:lang w:val="en-US" w:eastAsia="en-US" w:bidi="ar-SA"/>
      </w:rPr>
    </w:lvl>
    <w:lvl w:ilvl="3">
      <w:start w:val="0"/>
      <w:numFmt w:val="bullet"/>
      <w:lvlText w:val="•"/>
      <w:lvlJc w:val="left"/>
      <w:pPr>
        <w:ind w:left="3156" w:hanging="223"/>
      </w:pPr>
      <w:rPr>
        <w:rFonts w:hint="default"/>
        <w:lang w:val="en-US" w:eastAsia="en-US" w:bidi="ar-SA"/>
      </w:rPr>
    </w:lvl>
    <w:lvl w:ilvl="4">
      <w:start w:val="0"/>
      <w:numFmt w:val="bullet"/>
      <w:lvlText w:val="•"/>
      <w:lvlJc w:val="left"/>
      <w:pPr>
        <w:ind w:left="4021" w:hanging="223"/>
      </w:pPr>
      <w:rPr>
        <w:rFonts w:hint="default"/>
        <w:lang w:val="en-US" w:eastAsia="en-US" w:bidi="ar-SA"/>
      </w:rPr>
    </w:lvl>
    <w:lvl w:ilvl="5">
      <w:start w:val="0"/>
      <w:numFmt w:val="bullet"/>
      <w:lvlText w:val="•"/>
      <w:lvlJc w:val="left"/>
      <w:pPr>
        <w:ind w:left="4887" w:hanging="223"/>
      </w:pPr>
      <w:rPr>
        <w:rFonts w:hint="default"/>
        <w:lang w:val="en-US" w:eastAsia="en-US" w:bidi="ar-SA"/>
      </w:rPr>
    </w:lvl>
    <w:lvl w:ilvl="6">
      <w:start w:val="0"/>
      <w:numFmt w:val="bullet"/>
      <w:lvlText w:val="•"/>
      <w:lvlJc w:val="left"/>
      <w:pPr>
        <w:ind w:left="5752" w:hanging="223"/>
      </w:pPr>
      <w:rPr>
        <w:rFonts w:hint="default"/>
        <w:lang w:val="en-US" w:eastAsia="en-US" w:bidi="ar-SA"/>
      </w:rPr>
    </w:lvl>
    <w:lvl w:ilvl="7">
      <w:start w:val="0"/>
      <w:numFmt w:val="bullet"/>
      <w:lvlText w:val="•"/>
      <w:lvlJc w:val="left"/>
      <w:pPr>
        <w:ind w:left="6618" w:hanging="223"/>
      </w:pPr>
      <w:rPr>
        <w:rFonts w:hint="default"/>
        <w:lang w:val="en-US" w:eastAsia="en-US" w:bidi="ar-SA"/>
      </w:rPr>
    </w:lvl>
    <w:lvl w:ilvl="8">
      <w:start w:val="0"/>
      <w:numFmt w:val="bullet"/>
      <w:lvlText w:val="•"/>
      <w:lvlJc w:val="left"/>
      <w:pPr>
        <w:ind w:left="7483" w:hanging="223"/>
      </w:pPr>
      <w:rPr>
        <w:rFonts w:hint="default"/>
        <w:lang w:val="en-US" w:eastAsia="en-US" w:bidi="ar-SA"/>
      </w:rPr>
    </w:lvl>
  </w:abstractNum>
  <w:abstractNum w:abstractNumId="1">
    <w:multiLevelType w:val="hybridMultilevel"/>
    <w:lvl w:ilvl="0">
      <w:start w:val="5"/>
      <w:numFmt w:val="decimal"/>
      <w:lvlText w:val="%1."/>
      <w:lvlJc w:val="left"/>
      <w:pPr>
        <w:ind w:left="922" w:hanging="201"/>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0"/>
      <w:numFmt w:val="bullet"/>
      <w:lvlText w:val="•"/>
      <w:lvlJc w:val="left"/>
      <w:pPr>
        <w:ind w:left="1749" w:hanging="201"/>
      </w:pPr>
      <w:rPr>
        <w:rFonts w:hint="default"/>
        <w:lang w:val="en-US" w:eastAsia="en-US" w:bidi="ar-SA"/>
      </w:rPr>
    </w:lvl>
    <w:lvl w:ilvl="2">
      <w:start w:val="0"/>
      <w:numFmt w:val="bullet"/>
      <w:lvlText w:val="•"/>
      <w:lvlJc w:val="left"/>
      <w:pPr>
        <w:ind w:left="2578" w:hanging="201"/>
      </w:pPr>
      <w:rPr>
        <w:rFonts w:hint="default"/>
        <w:lang w:val="en-US" w:eastAsia="en-US" w:bidi="ar-SA"/>
      </w:rPr>
    </w:lvl>
    <w:lvl w:ilvl="3">
      <w:start w:val="0"/>
      <w:numFmt w:val="bullet"/>
      <w:lvlText w:val="•"/>
      <w:lvlJc w:val="left"/>
      <w:pPr>
        <w:ind w:left="3408" w:hanging="201"/>
      </w:pPr>
      <w:rPr>
        <w:rFonts w:hint="default"/>
        <w:lang w:val="en-US" w:eastAsia="en-US" w:bidi="ar-SA"/>
      </w:rPr>
    </w:lvl>
    <w:lvl w:ilvl="4">
      <w:start w:val="0"/>
      <w:numFmt w:val="bullet"/>
      <w:lvlText w:val="•"/>
      <w:lvlJc w:val="left"/>
      <w:pPr>
        <w:ind w:left="4237" w:hanging="201"/>
      </w:pPr>
      <w:rPr>
        <w:rFonts w:hint="default"/>
        <w:lang w:val="en-US" w:eastAsia="en-US" w:bidi="ar-SA"/>
      </w:rPr>
    </w:lvl>
    <w:lvl w:ilvl="5">
      <w:start w:val="0"/>
      <w:numFmt w:val="bullet"/>
      <w:lvlText w:val="•"/>
      <w:lvlJc w:val="left"/>
      <w:pPr>
        <w:ind w:left="5067" w:hanging="201"/>
      </w:pPr>
      <w:rPr>
        <w:rFonts w:hint="default"/>
        <w:lang w:val="en-US" w:eastAsia="en-US" w:bidi="ar-SA"/>
      </w:rPr>
    </w:lvl>
    <w:lvl w:ilvl="6">
      <w:start w:val="0"/>
      <w:numFmt w:val="bullet"/>
      <w:lvlText w:val="•"/>
      <w:lvlJc w:val="left"/>
      <w:pPr>
        <w:ind w:left="5896" w:hanging="201"/>
      </w:pPr>
      <w:rPr>
        <w:rFonts w:hint="default"/>
        <w:lang w:val="en-US" w:eastAsia="en-US" w:bidi="ar-SA"/>
      </w:rPr>
    </w:lvl>
    <w:lvl w:ilvl="7">
      <w:start w:val="0"/>
      <w:numFmt w:val="bullet"/>
      <w:lvlText w:val="•"/>
      <w:lvlJc w:val="left"/>
      <w:pPr>
        <w:ind w:left="6726" w:hanging="201"/>
      </w:pPr>
      <w:rPr>
        <w:rFonts w:hint="default"/>
        <w:lang w:val="en-US" w:eastAsia="en-US" w:bidi="ar-SA"/>
      </w:rPr>
    </w:lvl>
    <w:lvl w:ilvl="8">
      <w:start w:val="0"/>
      <w:numFmt w:val="bullet"/>
      <w:lvlText w:val="•"/>
      <w:lvlJc w:val="left"/>
      <w:pPr>
        <w:ind w:left="7555" w:hanging="201"/>
      </w:pPr>
      <w:rPr>
        <w:rFonts w:hint="default"/>
        <w:lang w:val="en-US" w:eastAsia="en-US" w:bidi="ar-SA"/>
      </w:rPr>
    </w:lvl>
  </w:abstractNum>
  <w:abstractNum w:abstractNumId="0">
    <w:multiLevelType w:val="hybridMultilevel"/>
    <w:lvl w:ilvl="0">
      <w:start w:val="1"/>
      <w:numFmt w:val="upperRoman"/>
      <w:lvlText w:val="%1."/>
      <w:lvlJc w:val="left"/>
      <w:pPr>
        <w:ind w:left="853" w:hanging="514"/>
        <w:jc w:val="righ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decimal"/>
      <w:lvlText w:val="%2."/>
      <w:lvlJc w:val="left"/>
      <w:pPr>
        <w:ind w:left="285" w:hanging="214"/>
        <w:jc w:val="left"/>
      </w:pPr>
      <w:rPr>
        <w:rFonts w:hint="default"/>
        <w:spacing w:val="0"/>
        <w:w w:val="99"/>
        <w:lang w:val="en-US" w:eastAsia="en-US" w:bidi="ar-SA"/>
      </w:rPr>
    </w:lvl>
    <w:lvl w:ilvl="2">
      <w:start w:val="0"/>
      <w:numFmt w:val="bullet"/>
      <w:lvlText w:val="•"/>
      <w:lvlJc w:val="left"/>
      <w:pPr>
        <w:ind w:left="920" w:hanging="214"/>
      </w:pPr>
      <w:rPr>
        <w:rFonts w:hint="default"/>
        <w:lang w:val="en-US" w:eastAsia="en-US" w:bidi="ar-SA"/>
      </w:rPr>
    </w:lvl>
    <w:lvl w:ilvl="3">
      <w:start w:val="0"/>
      <w:numFmt w:val="bullet"/>
      <w:lvlText w:val="•"/>
      <w:lvlJc w:val="left"/>
      <w:pPr>
        <w:ind w:left="1956" w:hanging="214"/>
      </w:pPr>
      <w:rPr>
        <w:rFonts w:hint="default"/>
        <w:lang w:val="en-US" w:eastAsia="en-US" w:bidi="ar-SA"/>
      </w:rPr>
    </w:lvl>
    <w:lvl w:ilvl="4">
      <w:start w:val="0"/>
      <w:numFmt w:val="bullet"/>
      <w:lvlText w:val="•"/>
      <w:lvlJc w:val="left"/>
      <w:pPr>
        <w:ind w:left="2993" w:hanging="214"/>
      </w:pPr>
      <w:rPr>
        <w:rFonts w:hint="default"/>
        <w:lang w:val="en-US" w:eastAsia="en-US" w:bidi="ar-SA"/>
      </w:rPr>
    </w:lvl>
    <w:lvl w:ilvl="5">
      <w:start w:val="0"/>
      <w:numFmt w:val="bullet"/>
      <w:lvlText w:val="•"/>
      <w:lvlJc w:val="left"/>
      <w:pPr>
        <w:ind w:left="4030" w:hanging="214"/>
      </w:pPr>
      <w:rPr>
        <w:rFonts w:hint="default"/>
        <w:lang w:val="en-US" w:eastAsia="en-US" w:bidi="ar-SA"/>
      </w:rPr>
    </w:lvl>
    <w:lvl w:ilvl="6">
      <w:start w:val="0"/>
      <w:numFmt w:val="bullet"/>
      <w:lvlText w:val="•"/>
      <w:lvlJc w:val="left"/>
      <w:pPr>
        <w:ind w:left="5067" w:hanging="214"/>
      </w:pPr>
      <w:rPr>
        <w:rFonts w:hint="default"/>
        <w:lang w:val="en-US" w:eastAsia="en-US" w:bidi="ar-SA"/>
      </w:rPr>
    </w:lvl>
    <w:lvl w:ilvl="7">
      <w:start w:val="0"/>
      <w:numFmt w:val="bullet"/>
      <w:lvlText w:val="•"/>
      <w:lvlJc w:val="left"/>
      <w:pPr>
        <w:ind w:left="6104" w:hanging="214"/>
      </w:pPr>
      <w:rPr>
        <w:rFonts w:hint="default"/>
        <w:lang w:val="en-US" w:eastAsia="en-US" w:bidi="ar-SA"/>
      </w:rPr>
    </w:lvl>
    <w:lvl w:ilvl="8">
      <w:start w:val="0"/>
      <w:numFmt w:val="bullet"/>
      <w:lvlText w:val="•"/>
      <w:lvlJc w:val="left"/>
      <w:pPr>
        <w:ind w:left="7140" w:hanging="214"/>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853" w:hanging="700"/>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spacing w:before="125"/>
      <w:ind w:left="721"/>
      <w:jc w:val="both"/>
      <w:outlineLvl w:val="2"/>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spacing w:before="201"/>
      <w:ind w:left="3" w:right="147"/>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spacing w:before="121"/>
      <w:ind w:left="568" w:hanging="284"/>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113"/>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annabaa.org/arabic/economicarticles/2346"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Rmz</dc:creator>
  <dcterms:created xsi:type="dcterms:W3CDTF">2026-01-23T05:34:33Z</dcterms:created>
  <dcterms:modified xsi:type="dcterms:W3CDTF">2026-01-23T05:34:33Z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2020-10-17T00:00:00Z</vt:filetime>
  </property>
  <property fmtid="{D5CDD505-2E9C-101B-9397-08002B2CF9AE}" pid="3" name="Creator">
    <vt:lpwstr>Microsoft® Office Word 2007</vt:lpwstr>
  </property>
  <property fmtid="{D5CDD505-2E9C-101B-9397-08002B2CF9AE}" pid="4" name="LastSaved">
    <vt:filetime>2026-01-23T00:00:00Z</vt:filetime>
  </property>
  <property fmtid="{D5CDD505-2E9C-101B-9397-08002B2CF9AE}" pid="5" name="Producer">
    <vt:lpwstr>Microsoft® Office Word 2007</vt:lpwstr>
  </property>
</Properties>
</file>